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B7E5" w14:textId="77777777" w:rsidR="00C30F50" w:rsidRPr="007B5829" w:rsidRDefault="00C30F50" w:rsidP="002A5CA5">
      <w:pPr>
        <w:spacing w:after="0" w:line="240" w:lineRule="auto"/>
        <w:rPr>
          <w:rFonts w:ascii="Arial" w:hAnsi="Arial" w:cs="Arial"/>
          <w:color w:val="163E60" w:themeColor="text1"/>
          <w:sz w:val="28"/>
          <w:szCs w:val="28"/>
        </w:rPr>
      </w:pPr>
      <w:r w:rsidRPr="007B5829">
        <w:rPr>
          <w:rFonts w:ascii="Arial" w:hAnsi="Arial" w:cs="Arial"/>
          <w:b/>
          <w:color w:val="163E60" w:themeColor="text1"/>
          <w:sz w:val="28"/>
          <w:szCs w:val="28"/>
        </w:rPr>
        <w:t>Series</w:t>
      </w:r>
      <w:r w:rsidRPr="007B5829">
        <w:rPr>
          <w:rFonts w:ascii="Arial" w:hAnsi="Arial" w:cs="Arial"/>
          <w:color w:val="163E60" w:themeColor="text1"/>
          <w:sz w:val="28"/>
          <w:szCs w:val="28"/>
        </w:rPr>
        <w:t>: Wellness Grand Rounds</w:t>
      </w:r>
    </w:p>
    <w:p w14:paraId="2F968ED5" w14:textId="77777777" w:rsidR="00110779" w:rsidRPr="003614A5" w:rsidRDefault="00110779" w:rsidP="00110779">
      <w:pPr>
        <w:spacing w:after="0" w:line="240" w:lineRule="auto"/>
        <w:rPr>
          <w:rFonts w:ascii="Arial" w:hAnsi="Arial" w:cs="Arial"/>
          <w:i/>
          <w:iCs/>
          <w:color w:val="163E60" w:themeColor="text1"/>
          <w:sz w:val="21"/>
          <w:szCs w:val="21"/>
        </w:rPr>
      </w:pPr>
      <w:r w:rsidRPr="003614A5">
        <w:rPr>
          <w:rFonts w:ascii="Arial" w:hAnsi="Arial" w:cs="Arial"/>
          <w:i/>
          <w:iCs/>
          <w:color w:val="163E60" w:themeColor="text1"/>
          <w:sz w:val="21"/>
          <w:szCs w:val="21"/>
        </w:rPr>
        <w:t>Special thanks to Dean Charles Cairns, MD</w:t>
      </w:r>
      <w:r>
        <w:rPr>
          <w:rFonts w:ascii="Arial" w:hAnsi="Arial" w:cs="Arial"/>
          <w:i/>
          <w:iCs/>
          <w:color w:val="163E60" w:themeColor="text1"/>
          <w:sz w:val="21"/>
          <w:szCs w:val="21"/>
        </w:rPr>
        <w:t>,</w:t>
      </w:r>
      <w:r w:rsidRPr="003614A5">
        <w:rPr>
          <w:rFonts w:ascii="Arial" w:hAnsi="Arial" w:cs="Arial"/>
          <w:i/>
          <w:iCs/>
          <w:color w:val="163E60" w:themeColor="text1"/>
          <w:sz w:val="21"/>
          <w:szCs w:val="21"/>
        </w:rPr>
        <w:t xml:space="preserve"> and the Drexel University College of Medicine Office of Faculty for their support of this Grand Rounds through the Wellness, Vitality and Engagement (WAVE) Grant program</w:t>
      </w:r>
    </w:p>
    <w:p w14:paraId="463F8D7B" w14:textId="77777777" w:rsidR="007B5829" w:rsidRPr="007B5829" w:rsidRDefault="007B5829" w:rsidP="002A5CA5">
      <w:pPr>
        <w:spacing w:after="0" w:line="240" w:lineRule="auto"/>
        <w:rPr>
          <w:rFonts w:ascii="Arial" w:hAnsi="Arial" w:cs="Arial"/>
          <w:i/>
          <w:iCs/>
          <w:color w:val="163E60" w:themeColor="text1"/>
          <w:sz w:val="28"/>
          <w:szCs w:val="28"/>
        </w:rPr>
      </w:pPr>
    </w:p>
    <w:p w14:paraId="7D44B7E7" w14:textId="0070946E" w:rsidR="00C30F50" w:rsidRPr="007B5829" w:rsidRDefault="00C30F50" w:rsidP="002A5CA5">
      <w:pPr>
        <w:spacing w:after="0" w:line="240" w:lineRule="auto"/>
        <w:rPr>
          <w:rFonts w:ascii="Arial" w:hAnsi="Arial" w:cs="Arial"/>
          <w:color w:val="163E60" w:themeColor="text1"/>
          <w:sz w:val="28"/>
          <w:szCs w:val="28"/>
        </w:rPr>
      </w:pPr>
      <w:r w:rsidRPr="007B5829">
        <w:rPr>
          <w:rFonts w:ascii="Arial" w:hAnsi="Arial" w:cs="Arial"/>
          <w:b/>
          <w:color w:val="163E60" w:themeColor="text1"/>
          <w:sz w:val="28"/>
          <w:szCs w:val="28"/>
        </w:rPr>
        <w:t>Title</w:t>
      </w:r>
      <w:r w:rsidRPr="007B5829">
        <w:rPr>
          <w:rFonts w:ascii="Arial" w:hAnsi="Arial" w:cs="Arial"/>
          <w:color w:val="163E60" w:themeColor="text1"/>
          <w:sz w:val="28"/>
          <w:szCs w:val="28"/>
        </w:rPr>
        <w:t xml:space="preserve">: </w:t>
      </w:r>
      <w:r w:rsidR="00854098">
        <w:rPr>
          <w:rFonts w:ascii="Arial" w:hAnsi="Arial" w:cs="Arial"/>
          <w:color w:val="163E60" w:themeColor="text1"/>
          <w:sz w:val="28"/>
          <w:szCs w:val="28"/>
        </w:rPr>
        <w:t>Organizational Approaches to Foster Clinician Well-being</w:t>
      </w:r>
    </w:p>
    <w:p w14:paraId="7D44B7E8" w14:textId="77777777" w:rsidR="00C30F50" w:rsidRPr="007B5829" w:rsidRDefault="00C30F50" w:rsidP="002A5CA5">
      <w:pPr>
        <w:spacing w:after="0" w:line="240" w:lineRule="auto"/>
        <w:rPr>
          <w:rFonts w:ascii="Arial" w:hAnsi="Arial" w:cs="Arial"/>
          <w:b/>
          <w:color w:val="163E60" w:themeColor="text1"/>
          <w:sz w:val="28"/>
          <w:szCs w:val="28"/>
        </w:rPr>
      </w:pPr>
    </w:p>
    <w:p w14:paraId="7D44B7E9" w14:textId="50BE8AF9" w:rsidR="003E00F3" w:rsidRPr="007B5829" w:rsidRDefault="003E00F3" w:rsidP="002A5CA5">
      <w:pPr>
        <w:spacing w:after="0" w:line="240" w:lineRule="auto"/>
        <w:rPr>
          <w:rFonts w:ascii="Arial" w:hAnsi="Arial" w:cs="Arial"/>
          <w:color w:val="163E60" w:themeColor="text1"/>
          <w:sz w:val="28"/>
          <w:szCs w:val="28"/>
        </w:rPr>
      </w:pPr>
      <w:r w:rsidRPr="007B5829">
        <w:rPr>
          <w:rFonts w:ascii="Arial" w:hAnsi="Arial" w:cs="Arial"/>
          <w:b/>
          <w:color w:val="163E60" w:themeColor="text1"/>
          <w:sz w:val="28"/>
          <w:szCs w:val="28"/>
        </w:rPr>
        <w:t>Date</w:t>
      </w:r>
      <w:r w:rsidRPr="007B5829">
        <w:rPr>
          <w:rFonts w:ascii="Arial" w:hAnsi="Arial" w:cs="Arial"/>
          <w:color w:val="163E60" w:themeColor="text1"/>
          <w:sz w:val="28"/>
          <w:szCs w:val="28"/>
        </w:rPr>
        <w:t xml:space="preserve">: </w:t>
      </w:r>
      <w:r w:rsidR="00401C83" w:rsidRPr="007B5829">
        <w:rPr>
          <w:rFonts w:ascii="Arial" w:hAnsi="Arial" w:cs="Arial"/>
          <w:color w:val="163E60" w:themeColor="text1"/>
          <w:sz w:val="28"/>
          <w:szCs w:val="28"/>
        </w:rPr>
        <w:t>February 27</w:t>
      </w:r>
      <w:r w:rsidR="00401C83" w:rsidRPr="007B5829">
        <w:rPr>
          <w:rFonts w:ascii="Arial" w:hAnsi="Arial" w:cs="Arial"/>
          <w:color w:val="163E60" w:themeColor="text1"/>
          <w:sz w:val="28"/>
          <w:szCs w:val="28"/>
          <w:vertAlign w:val="superscript"/>
        </w:rPr>
        <w:t>th</w:t>
      </w:r>
      <w:r w:rsidR="00401C83" w:rsidRPr="007B5829">
        <w:rPr>
          <w:rFonts w:ascii="Arial" w:hAnsi="Arial" w:cs="Arial"/>
          <w:color w:val="163E60" w:themeColor="text1"/>
          <w:sz w:val="28"/>
          <w:szCs w:val="28"/>
        </w:rPr>
        <w:t>, 2025</w:t>
      </w:r>
    </w:p>
    <w:p w14:paraId="7D44B7EA" w14:textId="77777777" w:rsidR="003E00F3" w:rsidRPr="007B5829" w:rsidRDefault="003E00F3" w:rsidP="002A5CA5">
      <w:pPr>
        <w:spacing w:after="0" w:line="240" w:lineRule="auto"/>
        <w:rPr>
          <w:rFonts w:ascii="Arial" w:hAnsi="Arial" w:cs="Arial"/>
          <w:color w:val="163E60" w:themeColor="text1"/>
          <w:sz w:val="28"/>
          <w:szCs w:val="28"/>
        </w:rPr>
      </w:pPr>
      <w:r w:rsidRPr="007B5829">
        <w:rPr>
          <w:rFonts w:ascii="Arial" w:hAnsi="Arial" w:cs="Arial"/>
          <w:b/>
          <w:color w:val="163E60" w:themeColor="text1"/>
          <w:sz w:val="28"/>
          <w:szCs w:val="28"/>
        </w:rPr>
        <w:t>Time</w:t>
      </w:r>
      <w:r w:rsidRPr="007B5829">
        <w:rPr>
          <w:rFonts w:ascii="Arial" w:hAnsi="Arial" w:cs="Arial"/>
          <w:color w:val="163E60" w:themeColor="text1"/>
          <w:sz w:val="28"/>
          <w:szCs w:val="28"/>
        </w:rPr>
        <w:t>: 12:00-1:00 pm</w:t>
      </w:r>
    </w:p>
    <w:p w14:paraId="7D44B7EB" w14:textId="3D1FF8EA" w:rsidR="00BE55A9" w:rsidRPr="007B5829" w:rsidRDefault="00BE55A9" w:rsidP="002A5CA5">
      <w:pPr>
        <w:spacing w:after="0" w:line="240" w:lineRule="auto"/>
        <w:rPr>
          <w:rFonts w:ascii="Arial" w:hAnsi="Arial" w:cs="Arial"/>
          <w:color w:val="163E60" w:themeColor="text1"/>
          <w:sz w:val="28"/>
          <w:szCs w:val="28"/>
        </w:rPr>
      </w:pPr>
      <w:r w:rsidRPr="007B5829">
        <w:rPr>
          <w:rFonts w:ascii="Arial" w:hAnsi="Arial" w:cs="Arial"/>
          <w:b/>
          <w:color w:val="163E60" w:themeColor="text1"/>
          <w:sz w:val="28"/>
          <w:szCs w:val="28"/>
        </w:rPr>
        <w:t>Location</w:t>
      </w:r>
      <w:r w:rsidRPr="007B5829">
        <w:rPr>
          <w:rFonts w:ascii="Arial" w:hAnsi="Arial" w:cs="Arial"/>
          <w:color w:val="163E60" w:themeColor="text1"/>
          <w:sz w:val="28"/>
          <w:szCs w:val="28"/>
        </w:rPr>
        <w:t xml:space="preserve">: </w:t>
      </w:r>
      <w:r w:rsidR="007B5829" w:rsidRPr="007B5829">
        <w:rPr>
          <w:rFonts w:ascii="Arial" w:hAnsi="Arial" w:cs="Arial"/>
          <w:color w:val="163E60" w:themeColor="text1"/>
          <w:sz w:val="28"/>
          <w:szCs w:val="28"/>
        </w:rPr>
        <w:t>via Zoom</w:t>
      </w:r>
      <w:r w:rsidR="00401ECB">
        <w:rPr>
          <w:rFonts w:ascii="Arial" w:hAnsi="Arial" w:cs="Arial"/>
          <w:color w:val="163E60" w:themeColor="text1"/>
          <w:sz w:val="28"/>
          <w:szCs w:val="28"/>
        </w:rPr>
        <w:t xml:space="preserve"> (Click </w:t>
      </w:r>
      <w:hyperlink r:id="rId7" w:history="1">
        <w:r w:rsidR="00401ECB" w:rsidRPr="00401ECB">
          <w:rPr>
            <w:rStyle w:val="Hyperlink"/>
            <w:rFonts w:ascii="Arial" w:hAnsi="Arial" w:cs="Arial"/>
            <w:b/>
            <w:bCs/>
            <w:sz w:val="28"/>
            <w:szCs w:val="28"/>
          </w:rPr>
          <w:t>HERE</w:t>
        </w:r>
      </w:hyperlink>
      <w:r w:rsidR="00401ECB">
        <w:rPr>
          <w:rFonts w:ascii="Arial" w:hAnsi="Arial" w:cs="Arial"/>
          <w:color w:val="163E60" w:themeColor="text1"/>
          <w:sz w:val="28"/>
          <w:szCs w:val="28"/>
        </w:rPr>
        <w:t xml:space="preserve"> for link)</w:t>
      </w:r>
    </w:p>
    <w:p w14:paraId="7D44B7EF" w14:textId="77777777" w:rsidR="0058704B" w:rsidRPr="007B5829" w:rsidRDefault="0058704B" w:rsidP="002A5CA5">
      <w:pPr>
        <w:spacing w:after="0" w:line="240" w:lineRule="auto"/>
        <w:ind w:left="720"/>
        <w:rPr>
          <w:rFonts w:ascii="Arial" w:hAnsi="Arial" w:cs="Arial"/>
          <w:i/>
          <w:color w:val="163E60" w:themeColor="text1"/>
          <w:sz w:val="28"/>
          <w:szCs w:val="28"/>
        </w:rPr>
      </w:pPr>
    </w:p>
    <w:p w14:paraId="33EABD5B" w14:textId="4B8A7376" w:rsidR="00401C83" w:rsidRPr="00401C83" w:rsidRDefault="00401C83" w:rsidP="002A5CA5">
      <w:pPr>
        <w:spacing w:after="0" w:line="240" w:lineRule="auto"/>
        <w:rPr>
          <w:rFonts w:ascii="Arial" w:hAnsi="Arial" w:cs="Arial"/>
          <w:color w:val="163E60" w:themeColor="text1"/>
          <w:sz w:val="28"/>
          <w:szCs w:val="28"/>
        </w:rPr>
      </w:pPr>
      <w:r w:rsidRPr="007B5829">
        <w:rPr>
          <w:rFonts w:ascii="Arial" w:hAnsi="Arial" w:cs="Arial"/>
          <w:b/>
          <w:color w:val="163E60" w:themeColor="text1"/>
          <w:sz w:val="28"/>
          <w:szCs w:val="28"/>
        </w:rPr>
        <w:t>National Speaker</w:t>
      </w:r>
      <w:r w:rsidR="003E00F3" w:rsidRPr="007B5829">
        <w:rPr>
          <w:rFonts w:ascii="Arial" w:hAnsi="Arial" w:cs="Arial"/>
          <w:color w:val="163E60" w:themeColor="text1"/>
          <w:sz w:val="28"/>
          <w:szCs w:val="28"/>
        </w:rPr>
        <w:t xml:space="preserve">: </w:t>
      </w:r>
      <w:bookmarkStart w:id="0" w:name="_Hlk189231258"/>
      <w:r w:rsidRPr="00401C83">
        <w:rPr>
          <w:rFonts w:ascii="Arial" w:hAnsi="Arial" w:cs="Arial"/>
          <w:color w:val="163E60" w:themeColor="text1"/>
          <w:sz w:val="28"/>
          <w:szCs w:val="28"/>
        </w:rPr>
        <w:t>Tait Shanafelt, MD</w:t>
      </w:r>
      <w:r w:rsidR="00B562ED">
        <w:rPr>
          <w:rFonts w:ascii="Arial" w:hAnsi="Arial" w:cs="Arial"/>
          <w:color w:val="163E60" w:themeColor="text1"/>
          <w:sz w:val="28"/>
          <w:szCs w:val="28"/>
        </w:rPr>
        <w:t xml:space="preserve">, </w:t>
      </w:r>
      <w:r w:rsidRPr="00401C83">
        <w:rPr>
          <w:rFonts w:ascii="Arial" w:hAnsi="Arial" w:cs="Arial"/>
          <w:color w:val="163E60" w:themeColor="text1"/>
          <w:sz w:val="28"/>
          <w:szCs w:val="28"/>
        </w:rPr>
        <w:t>Director of the Stanford WellMD Center, Chief Wellness Officer for Stanford Medicine</w:t>
      </w:r>
      <w:bookmarkEnd w:id="0"/>
    </w:p>
    <w:p w14:paraId="5EF85E2E" w14:textId="3F0EE772" w:rsidR="002A5CA5" w:rsidRPr="00854098" w:rsidRDefault="00B562ED" w:rsidP="002A5CA5">
      <w:pPr>
        <w:spacing w:line="240" w:lineRule="auto"/>
        <w:rPr>
          <w:rFonts w:ascii="Arial" w:hAnsi="Arial" w:cs="Arial"/>
          <w:color w:val="183F5F" w:themeColor="text2"/>
          <w:sz w:val="28"/>
          <w:szCs w:val="28"/>
        </w:rPr>
      </w:pPr>
      <w:r w:rsidRPr="007B5829">
        <w:rPr>
          <w:rFonts w:ascii="Arial" w:hAnsi="Arial" w:cs="Arial"/>
          <w:noProof/>
          <w:color w:val="163E60" w:themeColor="text1"/>
          <w:sz w:val="28"/>
          <w:szCs w:val="28"/>
        </w:rPr>
        <w:drawing>
          <wp:anchor distT="0" distB="0" distL="114300" distR="114300" simplePos="0" relativeHeight="251658240" behindDoc="0" locked="0" layoutInCell="1" allowOverlap="1" wp14:anchorId="5E025D2A" wp14:editId="39D1C8DF">
            <wp:simplePos x="0" y="0"/>
            <wp:positionH relativeFrom="margin">
              <wp:align>right</wp:align>
            </wp:positionH>
            <wp:positionV relativeFrom="margin">
              <wp:posOffset>2723239</wp:posOffset>
            </wp:positionV>
            <wp:extent cx="2264410" cy="2264410"/>
            <wp:effectExtent l="133350" t="114300" r="135890" b="154940"/>
            <wp:wrapSquare wrapText="bothSides"/>
            <wp:docPr id="1670608257" name="Picture 2"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08257" name="Picture 2" descr="A person in a suit smiling&#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64410" cy="22644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3CED417" w14:textId="7069B0C1" w:rsidR="00401C83" w:rsidRPr="00854098" w:rsidRDefault="00854098" w:rsidP="007B5829">
      <w:pPr>
        <w:spacing w:line="240" w:lineRule="auto"/>
        <w:jc w:val="both"/>
        <w:rPr>
          <w:rFonts w:ascii="Arial" w:hAnsi="Arial" w:cs="Arial"/>
          <w:color w:val="183F5F" w:themeColor="text2"/>
          <w:sz w:val="28"/>
          <w:szCs w:val="28"/>
        </w:rPr>
      </w:pPr>
      <w:r w:rsidRPr="00854098">
        <w:rPr>
          <w:rFonts w:ascii="Arial" w:hAnsi="Arial" w:cs="Arial"/>
          <w:color w:val="183F5F" w:themeColor="text2"/>
          <w:sz w:val="28"/>
        </w:rPr>
        <w:t xml:space="preserve">Dr. Tait Shanafelt is the chief wellness officer, associate dean, and Jeanie and Stewart Richie Professor of Medicine at Stanford University. His pioneering studies over the last 25 years are credited with helping launch the entire field of organizational efforts to promote clinician well-being. He has published over 500 peer reviewed manuscript </w:t>
      </w:r>
      <w:r w:rsidR="00401C83" w:rsidRPr="00854098">
        <w:rPr>
          <w:rFonts w:ascii="Arial" w:hAnsi="Arial" w:cs="Arial"/>
          <w:color w:val="183F5F" w:themeColor="text2"/>
          <w:sz w:val="28"/>
          <w:szCs w:val="28"/>
        </w:rPr>
        <w:t xml:space="preserve">and has served as a keynote speaker to the ACGME, AAMC, AMA and ABIM on </w:t>
      </w:r>
      <w:r w:rsidRPr="00854098">
        <w:rPr>
          <w:rFonts w:ascii="Arial" w:hAnsi="Arial" w:cs="Arial"/>
          <w:color w:val="183F5F" w:themeColor="text2"/>
          <w:sz w:val="28"/>
          <w:szCs w:val="28"/>
        </w:rPr>
        <w:t>the topic of clinician well-being.</w:t>
      </w:r>
      <w:r w:rsidR="00401C83" w:rsidRPr="00854098">
        <w:rPr>
          <w:rFonts w:ascii="Arial" w:hAnsi="Arial" w:cs="Arial"/>
          <w:color w:val="183F5F" w:themeColor="text2"/>
          <w:sz w:val="28"/>
          <w:szCs w:val="28"/>
        </w:rPr>
        <w:t xml:space="preserve"> His studies in this area have also been cited by CNN, </w:t>
      </w:r>
      <w:r w:rsidR="00401C83" w:rsidRPr="00854098">
        <w:rPr>
          <w:rFonts w:ascii="Arial" w:hAnsi="Arial" w:cs="Arial"/>
          <w:i/>
          <w:iCs/>
          <w:color w:val="183F5F" w:themeColor="text2"/>
          <w:sz w:val="28"/>
          <w:szCs w:val="28"/>
        </w:rPr>
        <w:t>USA Today</w:t>
      </w:r>
      <w:r w:rsidR="00401C83" w:rsidRPr="00854098">
        <w:rPr>
          <w:rFonts w:ascii="Arial" w:hAnsi="Arial" w:cs="Arial"/>
          <w:color w:val="183F5F" w:themeColor="text2"/>
          <w:sz w:val="28"/>
          <w:szCs w:val="28"/>
        </w:rPr>
        <w:t>, , and </w:t>
      </w:r>
      <w:r w:rsidR="00401C83" w:rsidRPr="00854098">
        <w:rPr>
          <w:rFonts w:ascii="Arial" w:hAnsi="Arial" w:cs="Arial"/>
          <w:i/>
          <w:iCs/>
          <w:color w:val="183F5F" w:themeColor="text2"/>
          <w:sz w:val="28"/>
          <w:szCs w:val="28"/>
        </w:rPr>
        <w:t>The New York Times</w:t>
      </w:r>
      <w:r w:rsidR="00401C83" w:rsidRPr="00854098">
        <w:rPr>
          <w:rFonts w:ascii="Arial" w:hAnsi="Arial" w:cs="Arial"/>
          <w:color w:val="183F5F" w:themeColor="text2"/>
          <w:sz w:val="28"/>
          <w:szCs w:val="28"/>
        </w:rPr>
        <w:t>.</w:t>
      </w:r>
      <w:r w:rsidRPr="00854098">
        <w:rPr>
          <w:rFonts w:ascii="Arial" w:hAnsi="Arial" w:cs="Arial"/>
          <w:color w:val="183F5F" w:themeColor="text2"/>
          <w:sz w:val="28"/>
        </w:rPr>
        <w:t xml:space="preserve"> In 2018, he was named by TIME Magazine as one of the 50 most influential people in healthcare.</w:t>
      </w:r>
    </w:p>
    <w:p w14:paraId="0DCD178A" w14:textId="210A9535" w:rsidR="00401C83" w:rsidRPr="00854098" w:rsidRDefault="00401C83" w:rsidP="007B5829">
      <w:pPr>
        <w:pBdr>
          <w:bottom w:val="single" w:sz="6" w:space="1" w:color="auto"/>
        </w:pBdr>
        <w:spacing w:line="240" w:lineRule="auto"/>
        <w:jc w:val="both"/>
        <w:rPr>
          <w:rFonts w:ascii="Arial" w:hAnsi="Arial" w:cs="Arial"/>
          <w:color w:val="183F5F" w:themeColor="text2"/>
          <w:sz w:val="28"/>
          <w:szCs w:val="28"/>
        </w:rPr>
      </w:pPr>
      <w:r w:rsidRPr="00854098">
        <w:rPr>
          <w:rFonts w:ascii="Arial" w:hAnsi="Arial" w:cs="Arial"/>
          <w:color w:val="183F5F" w:themeColor="text2"/>
          <w:sz w:val="28"/>
          <w:szCs w:val="28"/>
        </w:rPr>
        <w:t xml:space="preserve">Clinically, Shanafelt’s focus is caring for patients with chronic lymphocytic leukemia (CLL). </w:t>
      </w:r>
      <w:r w:rsidR="002A5CA5" w:rsidRPr="00854098">
        <w:rPr>
          <w:rFonts w:ascii="Arial" w:hAnsi="Arial" w:cs="Arial"/>
          <w:color w:val="183F5F" w:themeColor="text2"/>
          <w:sz w:val="28"/>
          <w:szCs w:val="28"/>
        </w:rPr>
        <w:t>He is a</w:t>
      </w:r>
      <w:r w:rsidR="00854098" w:rsidRPr="00854098">
        <w:rPr>
          <w:rFonts w:ascii="Arial" w:hAnsi="Arial" w:cs="Arial"/>
          <w:color w:val="183F5F" w:themeColor="text2"/>
          <w:sz w:val="28"/>
          <w:szCs w:val="28"/>
        </w:rPr>
        <w:t xml:space="preserve">n R01 funded investigator and previously served a </w:t>
      </w:r>
      <w:r w:rsidR="00E967B1" w:rsidRPr="00854098">
        <w:rPr>
          <w:rFonts w:ascii="Arial" w:hAnsi="Arial" w:cs="Arial"/>
          <w:color w:val="183F5F" w:themeColor="text2"/>
          <w:sz w:val="28"/>
          <w:szCs w:val="28"/>
        </w:rPr>
        <w:t>seven-year</w:t>
      </w:r>
      <w:r w:rsidR="00854098" w:rsidRPr="00854098">
        <w:rPr>
          <w:rFonts w:ascii="Arial" w:hAnsi="Arial" w:cs="Arial"/>
          <w:color w:val="183F5F" w:themeColor="text2"/>
          <w:sz w:val="28"/>
          <w:szCs w:val="28"/>
        </w:rPr>
        <w:t xml:space="preserve"> term as a </w:t>
      </w:r>
      <w:r w:rsidRPr="00854098">
        <w:rPr>
          <w:rFonts w:ascii="Arial" w:hAnsi="Arial" w:cs="Arial"/>
          <w:color w:val="183F5F" w:themeColor="text2"/>
          <w:sz w:val="28"/>
          <w:szCs w:val="28"/>
        </w:rPr>
        <w:t>member of the National Cancer Institute (NCI) Leukemia Steering Committee</w:t>
      </w:r>
      <w:r w:rsidR="002A5CA5" w:rsidRPr="00854098">
        <w:rPr>
          <w:rFonts w:ascii="Arial" w:hAnsi="Arial" w:cs="Arial"/>
          <w:color w:val="183F5F" w:themeColor="text2"/>
          <w:sz w:val="28"/>
          <w:szCs w:val="28"/>
        </w:rPr>
        <w:t>.</w:t>
      </w:r>
      <w:r w:rsidRPr="00854098">
        <w:rPr>
          <w:rFonts w:ascii="Arial" w:hAnsi="Arial" w:cs="Arial"/>
          <w:color w:val="183F5F" w:themeColor="text2"/>
          <w:sz w:val="28"/>
          <w:szCs w:val="28"/>
        </w:rPr>
        <w:t> </w:t>
      </w:r>
    </w:p>
    <w:p w14:paraId="554B40FE" w14:textId="77777777" w:rsidR="007B5829" w:rsidRPr="007B5829" w:rsidRDefault="007B5829" w:rsidP="007B5829">
      <w:pPr>
        <w:pBdr>
          <w:bottom w:val="single" w:sz="6" w:space="1" w:color="auto"/>
        </w:pBdr>
        <w:spacing w:line="240" w:lineRule="auto"/>
        <w:jc w:val="both"/>
        <w:rPr>
          <w:rFonts w:ascii="Arial" w:hAnsi="Arial" w:cs="Arial"/>
          <w:color w:val="163E60" w:themeColor="text1"/>
          <w:sz w:val="28"/>
          <w:szCs w:val="28"/>
        </w:rPr>
      </w:pPr>
    </w:p>
    <w:p w14:paraId="6A346235" w14:textId="0D46572F" w:rsidR="002A5CA5" w:rsidRPr="00215778" w:rsidRDefault="002A5CA5" w:rsidP="002A5CA5">
      <w:pPr>
        <w:spacing w:line="240" w:lineRule="auto"/>
        <w:rPr>
          <w:rFonts w:ascii="Arial" w:hAnsi="Arial" w:cs="Arial"/>
          <w:i/>
          <w:iCs/>
          <w:color w:val="163E60" w:themeColor="text1"/>
        </w:rPr>
      </w:pPr>
      <w:r w:rsidRPr="00215778">
        <w:rPr>
          <w:rFonts w:ascii="Arial" w:hAnsi="Arial" w:cs="Arial"/>
          <w:i/>
          <w:iCs/>
          <w:color w:val="163E60" w:themeColor="text1"/>
        </w:rPr>
        <w:t xml:space="preserve">Accreditation: Allegheny General Hospital is accredited by the Accredited Council for Continuing Medical Education to provide continuing medical education for physicians.  </w:t>
      </w:r>
    </w:p>
    <w:p w14:paraId="7AAD69C6" w14:textId="7AF5B52B" w:rsidR="00215778" w:rsidRDefault="002A5CA5" w:rsidP="002A5CA5">
      <w:pPr>
        <w:spacing w:line="240" w:lineRule="auto"/>
        <w:rPr>
          <w:rFonts w:ascii="Arial" w:hAnsi="Arial" w:cs="Arial"/>
          <w:i/>
          <w:iCs/>
          <w:color w:val="163E60" w:themeColor="text1"/>
        </w:rPr>
      </w:pPr>
      <w:r w:rsidRPr="00215778">
        <w:rPr>
          <w:rFonts w:ascii="Arial" w:hAnsi="Arial" w:cs="Arial"/>
          <w:i/>
          <w:iCs/>
          <w:color w:val="163E60" w:themeColor="text1"/>
        </w:rPr>
        <w:t xml:space="preserve">Allegheny General Hospital designates this live activity for a maximum of 1.0 AMA PRA Category 1 Credits ™.  </w:t>
      </w:r>
    </w:p>
    <w:p w14:paraId="4F246AB2" w14:textId="3B4C6109" w:rsidR="00215778" w:rsidRDefault="00215778" w:rsidP="002A5CA5">
      <w:pPr>
        <w:spacing w:line="240" w:lineRule="auto"/>
        <w:rPr>
          <w:rFonts w:ascii="Arial" w:hAnsi="Arial" w:cs="Arial"/>
          <w:color w:val="163E60" w:themeColor="text1"/>
        </w:rPr>
      </w:pPr>
      <w:r>
        <w:rPr>
          <w:rFonts w:ascii="Arial" w:hAnsi="Arial" w:cs="Arial"/>
          <w:color w:val="163E60" w:themeColor="text1"/>
        </w:rPr>
        <w:t>Speaker: Dr. Shanafelt has nothing to disclose.</w:t>
      </w:r>
    </w:p>
    <w:p w14:paraId="5B93F820" w14:textId="7C33605F" w:rsidR="00215778" w:rsidRPr="00215778" w:rsidRDefault="00215778" w:rsidP="002A5CA5">
      <w:pPr>
        <w:spacing w:line="240" w:lineRule="auto"/>
        <w:rPr>
          <w:rFonts w:ascii="Arial" w:hAnsi="Arial" w:cs="Arial"/>
          <w:color w:val="163E60" w:themeColor="text1"/>
        </w:rPr>
      </w:pPr>
      <w:r>
        <w:rPr>
          <w:rFonts w:ascii="Arial" w:hAnsi="Arial" w:cs="Arial"/>
          <w:color w:val="163E60" w:themeColor="text1"/>
        </w:rPr>
        <w:t>Course Director: Dr. Thomas Campbell has nothing to disclose.</w:t>
      </w:r>
    </w:p>
    <w:sectPr w:rsidR="00215778" w:rsidRPr="00215778" w:rsidSect="007B5829">
      <w:headerReference w:type="default" r:id="rId10"/>
      <w:pgSz w:w="12240" w:h="15840"/>
      <w:pgMar w:top="720" w:right="1008" w:bottom="720"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4AC3" w14:textId="77777777" w:rsidR="00D409CE" w:rsidRDefault="00D409CE" w:rsidP="00775683">
      <w:pPr>
        <w:spacing w:after="0" w:line="240" w:lineRule="auto"/>
      </w:pPr>
      <w:r>
        <w:separator/>
      </w:r>
    </w:p>
  </w:endnote>
  <w:endnote w:type="continuationSeparator" w:id="0">
    <w:p w14:paraId="71E8AD17" w14:textId="77777777" w:rsidR="00D409CE" w:rsidRDefault="00D409CE" w:rsidP="0077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317F" w14:textId="77777777" w:rsidR="00D409CE" w:rsidRDefault="00D409CE" w:rsidP="00775683">
      <w:pPr>
        <w:spacing w:after="0" w:line="240" w:lineRule="auto"/>
      </w:pPr>
      <w:r>
        <w:separator/>
      </w:r>
    </w:p>
  </w:footnote>
  <w:footnote w:type="continuationSeparator" w:id="0">
    <w:p w14:paraId="6161F18F" w14:textId="77777777" w:rsidR="00D409CE" w:rsidRDefault="00D409CE" w:rsidP="00775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0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8460"/>
    </w:tblGrid>
    <w:tr w:rsidR="007B5829" w:rsidRPr="00F000C3" w14:paraId="33DFAAE1" w14:textId="77777777" w:rsidTr="007B5829">
      <w:trPr>
        <w:trHeight w:val="1584"/>
      </w:trPr>
      <w:tc>
        <w:tcPr>
          <w:tcW w:w="3240" w:type="dxa"/>
          <w:shd w:val="clear" w:color="auto" w:fill="183F5F" w:themeFill="text2"/>
          <w:vAlign w:val="center"/>
        </w:tcPr>
        <w:p w14:paraId="2984811F" w14:textId="77777777" w:rsidR="007B5829" w:rsidRPr="00F000C3" w:rsidRDefault="007B5829" w:rsidP="007B5829">
          <w:pPr>
            <w:rPr>
              <w:rFonts w:ascii="Arial" w:hAnsi="Arial" w:cs="Arial"/>
              <w:b/>
              <w:sz w:val="32"/>
              <w:szCs w:val="32"/>
            </w:rPr>
          </w:pPr>
          <w:r w:rsidRPr="000865C2">
            <w:rPr>
              <w:rFonts w:ascii="Arial" w:hAnsi="Arial" w:cs="Arial"/>
              <w:noProof/>
            </w:rPr>
            <w:drawing>
              <wp:inline distT="0" distB="0" distL="0" distR="0" wp14:anchorId="02B57BCA" wp14:editId="075AA2B1">
                <wp:extent cx="1765190" cy="584022"/>
                <wp:effectExtent l="0" t="0" r="6985" b="6985"/>
                <wp:docPr id="1033010114" name="Picture 1033010114" descr="P:\AHN_AC_P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HN_AC_Pr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1860" cy="599463"/>
                        </a:xfrm>
                        <a:prstGeom prst="rect">
                          <a:avLst/>
                        </a:prstGeom>
                        <a:noFill/>
                        <a:ln>
                          <a:noFill/>
                        </a:ln>
                      </pic:spPr>
                    </pic:pic>
                  </a:graphicData>
                </a:graphic>
              </wp:inline>
            </w:drawing>
          </w:r>
        </w:p>
      </w:tc>
      <w:tc>
        <w:tcPr>
          <w:tcW w:w="8460" w:type="dxa"/>
          <w:shd w:val="clear" w:color="auto" w:fill="183F5F" w:themeFill="text2"/>
          <w:vAlign w:val="center"/>
        </w:tcPr>
        <w:p w14:paraId="5B5A579B" w14:textId="77777777" w:rsidR="007B5829" w:rsidRPr="003B2167" w:rsidRDefault="007B5829" w:rsidP="007B5829">
          <w:pPr>
            <w:rPr>
              <w:rFonts w:ascii="Arial" w:hAnsi="Arial" w:cs="Arial"/>
              <w:b/>
              <w:sz w:val="48"/>
            </w:rPr>
          </w:pPr>
          <w:r>
            <w:rPr>
              <w:rFonts w:ascii="Arial" w:hAnsi="Arial" w:cs="Arial"/>
              <w:b/>
              <w:sz w:val="48"/>
            </w:rPr>
            <w:t>Wellness Grand Rounds</w:t>
          </w:r>
          <w:r>
            <w:rPr>
              <w:rFonts w:ascii="Arial" w:hAnsi="Arial" w:cs="Arial"/>
              <w:b/>
              <w:sz w:val="48"/>
            </w:rPr>
            <w:br/>
          </w:r>
          <w:r w:rsidRPr="00BC49C4">
            <w:rPr>
              <w:rFonts w:ascii="Arial" w:hAnsi="Arial" w:cs="Arial"/>
              <w:i/>
              <w:sz w:val="36"/>
            </w:rPr>
            <w:t>Reducing the Drivers of Burnout and Improving Well-Being in Graduate Medical Education</w:t>
          </w:r>
        </w:p>
      </w:tc>
    </w:tr>
  </w:tbl>
  <w:p w14:paraId="26AB3DDA" w14:textId="77777777" w:rsidR="007B5829" w:rsidRDefault="007B5829" w:rsidP="007B5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72CEA"/>
    <w:multiLevelType w:val="hybridMultilevel"/>
    <w:tmpl w:val="AB2AE8C2"/>
    <w:lvl w:ilvl="0" w:tplc="8926183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F47B3"/>
    <w:multiLevelType w:val="hybridMultilevel"/>
    <w:tmpl w:val="F2DA3892"/>
    <w:lvl w:ilvl="0" w:tplc="A6189B2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9625248">
    <w:abstractNumId w:val="1"/>
  </w:num>
  <w:num w:numId="2" w16cid:durableId="152806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F3"/>
    <w:rsid w:val="00082770"/>
    <w:rsid w:val="00104AE7"/>
    <w:rsid w:val="00110779"/>
    <w:rsid w:val="001236E4"/>
    <w:rsid w:val="0017352C"/>
    <w:rsid w:val="00215778"/>
    <w:rsid w:val="00261883"/>
    <w:rsid w:val="002A2385"/>
    <w:rsid w:val="002A5CA5"/>
    <w:rsid w:val="003041FB"/>
    <w:rsid w:val="003C1913"/>
    <w:rsid w:val="003E00F3"/>
    <w:rsid w:val="00401C83"/>
    <w:rsid w:val="00401ECB"/>
    <w:rsid w:val="00423A44"/>
    <w:rsid w:val="0046227A"/>
    <w:rsid w:val="00480DD8"/>
    <w:rsid w:val="004A07BA"/>
    <w:rsid w:val="004F5595"/>
    <w:rsid w:val="00537325"/>
    <w:rsid w:val="00545903"/>
    <w:rsid w:val="0058704B"/>
    <w:rsid w:val="00587D77"/>
    <w:rsid w:val="006C5E6A"/>
    <w:rsid w:val="00704035"/>
    <w:rsid w:val="007724C3"/>
    <w:rsid w:val="00775683"/>
    <w:rsid w:val="007B5829"/>
    <w:rsid w:val="007E0D61"/>
    <w:rsid w:val="00854098"/>
    <w:rsid w:val="00857C40"/>
    <w:rsid w:val="00863A5F"/>
    <w:rsid w:val="009A1386"/>
    <w:rsid w:val="009A718B"/>
    <w:rsid w:val="00AE7E64"/>
    <w:rsid w:val="00B562ED"/>
    <w:rsid w:val="00BC49C4"/>
    <w:rsid w:val="00BE55A9"/>
    <w:rsid w:val="00C0314A"/>
    <w:rsid w:val="00C30F50"/>
    <w:rsid w:val="00C639B3"/>
    <w:rsid w:val="00C70285"/>
    <w:rsid w:val="00C960E4"/>
    <w:rsid w:val="00CA5646"/>
    <w:rsid w:val="00D409CE"/>
    <w:rsid w:val="00E91D8A"/>
    <w:rsid w:val="00E9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B7E5"/>
  <w15:chartTrackingRefBased/>
  <w15:docId w15:val="{7B5E6F97-911A-4933-8227-ED8799A9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00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5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683"/>
  </w:style>
  <w:style w:type="paragraph" w:styleId="Footer">
    <w:name w:val="footer"/>
    <w:basedOn w:val="Normal"/>
    <w:link w:val="FooterChar"/>
    <w:uiPriority w:val="99"/>
    <w:unhideWhenUsed/>
    <w:rsid w:val="00775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683"/>
  </w:style>
  <w:style w:type="table" w:styleId="TableGrid">
    <w:name w:val="Table Grid"/>
    <w:basedOn w:val="TableNormal"/>
    <w:uiPriority w:val="39"/>
    <w:rsid w:val="00BE5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913"/>
    <w:rPr>
      <w:color w:val="0563C1" w:themeColor="hyperlink"/>
      <w:u w:val="single"/>
    </w:rPr>
  </w:style>
  <w:style w:type="character" w:styleId="FollowedHyperlink">
    <w:name w:val="FollowedHyperlink"/>
    <w:basedOn w:val="DefaultParagraphFont"/>
    <w:uiPriority w:val="99"/>
    <w:semiHidden/>
    <w:unhideWhenUsed/>
    <w:rsid w:val="00C639B3"/>
    <w:rPr>
      <w:color w:val="7F7F7F" w:themeColor="followedHyperlink"/>
      <w:u w:val="single"/>
    </w:rPr>
  </w:style>
  <w:style w:type="paragraph" w:styleId="ListParagraph">
    <w:name w:val="List Paragraph"/>
    <w:basedOn w:val="Normal"/>
    <w:uiPriority w:val="34"/>
    <w:qFormat/>
    <w:rsid w:val="009A1386"/>
    <w:pPr>
      <w:ind w:left="720"/>
      <w:contextualSpacing/>
    </w:pPr>
  </w:style>
  <w:style w:type="character" w:styleId="UnresolvedMention">
    <w:name w:val="Unresolved Mention"/>
    <w:basedOn w:val="DefaultParagraphFont"/>
    <w:uiPriority w:val="99"/>
    <w:semiHidden/>
    <w:unhideWhenUsed/>
    <w:rsid w:val="00401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58602">
      <w:bodyDiv w:val="1"/>
      <w:marLeft w:val="0"/>
      <w:marRight w:val="0"/>
      <w:marTop w:val="0"/>
      <w:marBottom w:val="0"/>
      <w:divBdr>
        <w:top w:val="none" w:sz="0" w:space="0" w:color="auto"/>
        <w:left w:val="none" w:sz="0" w:space="0" w:color="auto"/>
        <w:bottom w:val="none" w:sz="0" w:space="0" w:color="auto"/>
        <w:right w:val="none" w:sz="0" w:space="0" w:color="auto"/>
      </w:divBdr>
    </w:div>
    <w:div w:id="844318563">
      <w:bodyDiv w:val="1"/>
      <w:marLeft w:val="0"/>
      <w:marRight w:val="0"/>
      <w:marTop w:val="0"/>
      <w:marBottom w:val="0"/>
      <w:divBdr>
        <w:top w:val="none" w:sz="0" w:space="0" w:color="auto"/>
        <w:left w:val="none" w:sz="0" w:space="0" w:color="auto"/>
        <w:bottom w:val="none" w:sz="0" w:space="0" w:color="auto"/>
        <w:right w:val="none" w:sz="0" w:space="0" w:color="auto"/>
      </w:divBdr>
    </w:div>
    <w:div w:id="1270891029">
      <w:bodyDiv w:val="1"/>
      <w:marLeft w:val="0"/>
      <w:marRight w:val="0"/>
      <w:marTop w:val="0"/>
      <w:marBottom w:val="0"/>
      <w:divBdr>
        <w:top w:val="none" w:sz="0" w:space="0" w:color="auto"/>
        <w:left w:val="none" w:sz="0" w:space="0" w:color="auto"/>
        <w:bottom w:val="none" w:sz="0" w:space="0" w:color="auto"/>
        <w:right w:val="none" w:sz="0" w:space="0" w:color="auto"/>
      </w:divBdr>
    </w:div>
    <w:div w:id="20757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rexel.zoom.us/j/88604258046?pwd=5SEzbATYlX78QAoEtKenlYGr8RHY3r.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B6E57.6A9B3B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2">
      <a:dk1>
        <a:srgbClr val="163E60"/>
      </a:dk1>
      <a:lt1>
        <a:srgbClr val="FFFFFF"/>
      </a:lt1>
      <a:dk2>
        <a:srgbClr val="183F5F"/>
      </a:dk2>
      <a:lt2>
        <a:srgbClr val="FFFFFF"/>
      </a:lt2>
      <a:accent1>
        <a:srgbClr val="1690CE"/>
      </a:accent1>
      <a:accent2>
        <a:srgbClr val="1BA7E0"/>
      </a:accent2>
      <a:accent3>
        <a:srgbClr val="11724E"/>
      </a:accent3>
      <a:accent4>
        <a:srgbClr val="A0D5BD"/>
      </a:accent4>
      <a:accent5>
        <a:srgbClr val="F59C85"/>
      </a:accent5>
      <a:accent6>
        <a:srgbClr val="F9C2B6"/>
      </a:accent6>
      <a:hlink>
        <a:srgbClr val="0563C1"/>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7d1a73-0e5c-464b-afb7-086dc67f3d46}" enabled="0" method="" siteId="{c57d1a73-0e5c-464b-afb7-086dc67f3d4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AHN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LaMantia</dc:creator>
  <cp:keywords/>
  <dc:description/>
  <cp:lastModifiedBy>Aufman, Sharon (AHN)</cp:lastModifiedBy>
  <cp:revision>4</cp:revision>
  <cp:lastPrinted>2022-11-21T15:47:00Z</cp:lastPrinted>
  <dcterms:created xsi:type="dcterms:W3CDTF">2025-02-05T16:23:00Z</dcterms:created>
  <dcterms:modified xsi:type="dcterms:W3CDTF">2025-02-07T20:32:00Z</dcterms:modified>
</cp:coreProperties>
</file>