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E0AD" w14:textId="77777777" w:rsidR="006557BB" w:rsidRDefault="006557BB" w:rsidP="0011607D">
      <w:pPr>
        <w:tabs>
          <w:tab w:val="center" w:pos="5310"/>
        </w:tabs>
        <w:ind w:left="810"/>
        <w:jc w:val="center"/>
        <w:rPr>
          <w:b/>
          <w:sz w:val="50"/>
          <w:szCs w:val="50"/>
        </w:rPr>
      </w:pPr>
      <w:r>
        <w:rPr>
          <w:noProof/>
        </w:rPr>
        <w:drawing>
          <wp:anchor distT="0" distB="0" distL="114300" distR="114300" simplePos="0" relativeHeight="251661312" behindDoc="1" locked="0" layoutInCell="1" allowOverlap="1" wp14:anchorId="303F037B" wp14:editId="02B75544">
            <wp:simplePos x="0" y="0"/>
            <wp:positionH relativeFrom="column">
              <wp:posOffset>0</wp:posOffset>
            </wp:positionH>
            <wp:positionV relativeFrom="paragraph">
              <wp:posOffset>0</wp:posOffset>
            </wp:positionV>
            <wp:extent cx="1385570" cy="133858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l="23313" t="58935" r="57866" b="8745"/>
                    <a:stretch/>
                  </pic:blipFill>
                  <pic:spPr bwMode="auto">
                    <a:xfrm>
                      <a:off x="0" y="0"/>
                      <a:ext cx="1385570" cy="1338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3B072A12" wp14:editId="1CE5D4D3">
                <wp:simplePos x="0" y="0"/>
                <wp:positionH relativeFrom="column">
                  <wp:posOffset>-152400</wp:posOffset>
                </wp:positionH>
                <wp:positionV relativeFrom="paragraph">
                  <wp:posOffset>914400</wp:posOffset>
                </wp:positionV>
                <wp:extent cx="228600" cy="200025"/>
                <wp:effectExtent l="0" t="0" r="0" b="0"/>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7B18F769" id="Oval 7" o:spid="_x0000_s1026" style="position:absolute;margin-left:-12pt;margin-top:1in;width:18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" stroked="f"/>
            </w:pict>
          </mc:Fallback>
        </mc:AlternateContent>
      </w:r>
    </w:p>
    <w:p w14:paraId="5AAE03EB" w14:textId="77777777" w:rsidR="006557BB" w:rsidRDefault="006557BB" w:rsidP="0011607D">
      <w:pPr>
        <w:tabs>
          <w:tab w:val="center" w:pos="5310"/>
        </w:tabs>
        <w:ind w:left="810"/>
        <w:jc w:val="center"/>
        <w:rPr>
          <w:b/>
          <w:sz w:val="50"/>
          <w:szCs w:val="50"/>
        </w:rPr>
      </w:pPr>
      <w:r>
        <w:rPr>
          <w:noProof/>
          <w:sz w:val="20"/>
        </w:rPr>
        <mc:AlternateContent>
          <mc:Choice Requires="wps">
            <w:drawing>
              <wp:anchor distT="0" distB="0" distL="114300" distR="114300" simplePos="0" relativeHeight="251659264" behindDoc="0" locked="0" layoutInCell="1" allowOverlap="1" wp14:anchorId="382265CA" wp14:editId="1AA7C6A2">
                <wp:simplePos x="0" y="0"/>
                <wp:positionH relativeFrom="column">
                  <wp:posOffset>1266825</wp:posOffset>
                </wp:positionH>
                <wp:positionV relativeFrom="paragraph">
                  <wp:posOffset>34290</wp:posOffset>
                </wp:positionV>
                <wp:extent cx="5464175" cy="56197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417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32C9F" w14:textId="77777777" w:rsidR="006557BB" w:rsidRPr="00AE3FB6" w:rsidRDefault="006557BB" w:rsidP="006557BB">
                            <w:pPr>
                              <w:pStyle w:val="Heading1"/>
                              <w:pBdr>
                                <w:bottom w:val="thickThinSmallGap" w:sz="24" w:space="1" w:color="auto"/>
                              </w:pBdr>
                              <w:tabs>
                                <w:tab w:val="center" w:pos="3840"/>
                              </w:tabs>
                              <w:jc w:val="left"/>
                              <w:rPr>
                                <w:rFonts w:ascii="Baskerville Old Face" w:hAnsi="Baskerville Old Face"/>
                                <w:sz w:val="60"/>
                                <w:szCs w:val="60"/>
                              </w:rPr>
                            </w:pPr>
                            <w:r w:rsidRPr="00AE3FB6">
                              <w:rPr>
                                <w:rFonts w:ascii="Baskerville Old Face" w:hAnsi="Baskerville Old Face"/>
                              </w:rPr>
                              <w:tab/>
                            </w:r>
                            <w:r w:rsidRPr="00AE3FB6">
                              <w:rPr>
                                <w:rFonts w:ascii="Baskerville Old Face" w:hAnsi="Baskerville Old Face"/>
                                <w:sz w:val="60"/>
                                <w:szCs w:val="60"/>
                              </w:rPr>
                              <w:t>The Pittsburgh Roentgen Society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491C170" id="_x0000_t202" coordsize="21600,21600" o:spt="202" path="m,l,21600r21600,l21600,xe">
                <v:stroke joinstyle="miter"/>
                <v:path gradientshapeok="t" o:connecttype="rect"/>
              </v:shapetype>
              <v:shape id="Text Box 2" o:spid="_x0000_s1026" type="#_x0000_t202" style="position:absolute;left:0;text-align:left;margin-left:99.75pt;margin-top:2.7pt;width:430.2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" filled="f" stroked="f">
                <v:textbox>
                  <w:txbxContent>
                    <w:p w:rsidR="006557BB" w:rsidRPr="00AE3FB6" w:rsidRDefault="006557BB" w:rsidP="006557BB">
                      <w:pPr>
                        <w:pStyle w:val="Heading1"/>
                        <w:pBdr>
                          <w:bottom w:val="thickThinSmallGap" w:sz="24" w:space="1" w:color="auto"/>
                        </w:pBdr>
                        <w:tabs>
                          <w:tab w:val="center" w:pos="3840"/>
                        </w:tabs>
                        <w:jc w:val="left"/>
                        <w:rPr>
                          <w:rFonts w:ascii="Baskerville Old Face" w:hAnsi="Baskerville Old Face"/>
                          <w:sz w:val="60"/>
                          <w:szCs w:val="60"/>
                        </w:rPr>
                      </w:pPr>
                      <w:r w:rsidRPr="00AE3FB6">
                        <w:rPr>
                          <w:rFonts w:ascii="Baskerville Old Face" w:hAnsi="Baskerville Old Face"/>
                        </w:rPr>
                        <w:tab/>
                      </w:r>
                      <w:r w:rsidRPr="00AE3FB6">
                        <w:rPr>
                          <w:rFonts w:ascii="Baskerville Old Face" w:hAnsi="Baskerville Old Face"/>
                          <w:sz w:val="60"/>
                          <w:szCs w:val="60"/>
                        </w:rPr>
                        <w:t>The Pittsburgh Roentgen Society</w:t>
                      </w:r>
                    </w:p>
                  </w:txbxContent>
                </v:textbox>
              </v:shape>
            </w:pict>
          </mc:Fallback>
        </mc:AlternateContent>
      </w:r>
    </w:p>
    <w:p w14:paraId="60D93B9D" w14:textId="77777777" w:rsidR="006557BB" w:rsidRPr="000305B4" w:rsidRDefault="006557BB" w:rsidP="0011607D">
      <w:pPr>
        <w:tabs>
          <w:tab w:val="center" w:pos="5310"/>
        </w:tabs>
        <w:ind w:left="810"/>
        <w:jc w:val="center"/>
        <w:rPr>
          <w:b/>
          <w:sz w:val="32"/>
          <w:szCs w:val="32"/>
        </w:rPr>
      </w:pPr>
    </w:p>
    <w:p w14:paraId="08D0EFCC" w14:textId="77777777" w:rsidR="006557BB" w:rsidRPr="000305B4" w:rsidRDefault="006557BB" w:rsidP="0011607D">
      <w:pPr>
        <w:tabs>
          <w:tab w:val="center" w:pos="5310"/>
        </w:tabs>
        <w:ind w:left="810"/>
        <w:jc w:val="center"/>
        <w:rPr>
          <w:b/>
          <w:sz w:val="32"/>
          <w:szCs w:val="32"/>
        </w:rPr>
        <w:sectPr w:rsidR="006557BB" w:rsidRPr="000305B4" w:rsidSect="0011607D">
          <w:type w:val="continuous"/>
          <w:pgSz w:w="12240" w:h="15840"/>
          <w:pgMar w:top="360" w:right="1350" w:bottom="720" w:left="720" w:header="720" w:footer="720" w:gutter="0"/>
          <w:cols w:space="720"/>
          <w:docGrid w:linePitch="360"/>
        </w:sectPr>
      </w:pPr>
    </w:p>
    <w:p w14:paraId="528C1EF4" w14:textId="090458E8" w:rsidR="00623392" w:rsidRPr="00550366" w:rsidRDefault="00623392" w:rsidP="00623392">
      <w:pPr>
        <w:tabs>
          <w:tab w:val="center" w:pos="5310"/>
        </w:tabs>
        <w:jc w:val="center"/>
        <w:rPr>
          <w:b/>
          <w:sz w:val="40"/>
          <w:szCs w:val="40"/>
        </w:rPr>
      </w:pPr>
      <w:r w:rsidRPr="00550366">
        <w:rPr>
          <w:b/>
          <w:sz w:val="44"/>
          <w:szCs w:val="44"/>
        </w:rPr>
        <w:t>20</w:t>
      </w:r>
      <w:r w:rsidR="00DA59A3">
        <w:rPr>
          <w:b/>
          <w:sz w:val="44"/>
          <w:szCs w:val="44"/>
        </w:rPr>
        <w:t>24</w:t>
      </w:r>
      <w:r w:rsidRPr="00550366">
        <w:rPr>
          <w:b/>
          <w:sz w:val="44"/>
          <w:szCs w:val="44"/>
        </w:rPr>
        <w:t xml:space="preserve"> FALL MEETING</w:t>
      </w:r>
    </w:p>
    <w:p w14:paraId="648C592B" w14:textId="38F03D69" w:rsidR="00623392" w:rsidRPr="00550366" w:rsidRDefault="00623392" w:rsidP="00623392">
      <w:pPr>
        <w:tabs>
          <w:tab w:val="center" w:pos="5310"/>
        </w:tabs>
        <w:rPr>
          <w:b/>
          <w:sz w:val="36"/>
          <w:szCs w:val="36"/>
        </w:rPr>
      </w:pPr>
      <w:r>
        <w:rPr>
          <w:sz w:val="40"/>
          <w:szCs w:val="40"/>
        </w:rPr>
        <w:tab/>
      </w:r>
      <w:r w:rsidR="00DA59A3">
        <w:rPr>
          <w:sz w:val="36"/>
          <w:szCs w:val="36"/>
        </w:rPr>
        <w:t>September 19, 2024</w:t>
      </w:r>
    </w:p>
    <w:p w14:paraId="7745C15A" w14:textId="5CE2B4C0" w:rsidR="00623392" w:rsidRDefault="00623392" w:rsidP="00623392">
      <w:pPr>
        <w:tabs>
          <w:tab w:val="center" w:pos="5310"/>
        </w:tabs>
        <w:rPr>
          <w:sz w:val="36"/>
          <w:szCs w:val="36"/>
        </w:rPr>
      </w:pPr>
      <w:r w:rsidRPr="00550366">
        <w:rPr>
          <w:sz w:val="36"/>
          <w:szCs w:val="36"/>
        </w:rPr>
        <w:tab/>
      </w:r>
      <w:r w:rsidR="00DA59A3">
        <w:rPr>
          <w:sz w:val="36"/>
          <w:szCs w:val="36"/>
        </w:rPr>
        <w:t>LeMont Restaurant</w:t>
      </w:r>
    </w:p>
    <w:p w14:paraId="4A1787C4" w14:textId="7B30434D" w:rsidR="00623392" w:rsidRDefault="00DA59A3" w:rsidP="00623392">
      <w:pPr>
        <w:tabs>
          <w:tab w:val="center" w:pos="5310"/>
        </w:tabs>
        <w:jc w:val="center"/>
        <w:rPr>
          <w:sz w:val="36"/>
          <w:szCs w:val="36"/>
        </w:rPr>
      </w:pPr>
      <w:r>
        <w:rPr>
          <w:sz w:val="36"/>
          <w:szCs w:val="36"/>
        </w:rPr>
        <w:t>1114 Grandview Avenue</w:t>
      </w:r>
    </w:p>
    <w:p w14:paraId="03C03D9A" w14:textId="6BD5CF8C" w:rsidR="00623392" w:rsidRDefault="00623392" w:rsidP="00623392">
      <w:pPr>
        <w:tabs>
          <w:tab w:val="center" w:pos="5310"/>
        </w:tabs>
        <w:jc w:val="center"/>
        <w:rPr>
          <w:sz w:val="36"/>
          <w:szCs w:val="36"/>
        </w:rPr>
      </w:pPr>
      <w:r>
        <w:rPr>
          <w:sz w:val="36"/>
          <w:szCs w:val="36"/>
        </w:rPr>
        <w:t>Pittsburgh, PA 1521</w:t>
      </w:r>
      <w:r w:rsidR="00DA59A3">
        <w:rPr>
          <w:sz w:val="36"/>
          <w:szCs w:val="36"/>
        </w:rPr>
        <w:t>1</w:t>
      </w:r>
    </w:p>
    <w:p w14:paraId="0107F6CB" w14:textId="77777777" w:rsidR="00D81579" w:rsidRDefault="00D81579" w:rsidP="0011607D">
      <w:pPr>
        <w:tabs>
          <w:tab w:val="right" w:pos="3960"/>
          <w:tab w:val="left" w:pos="4230"/>
        </w:tabs>
        <w:ind w:left="810"/>
        <w:rPr>
          <w:b/>
          <w:u w:val="single"/>
        </w:rPr>
      </w:pPr>
    </w:p>
    <w:p w14:paraId="299385EA" w14:textId="77777777" w:rsidR="000A3D5E" w:rsidRPr="00947468" w:rsidRDefault="000A3D5E" w:rsidP="0011607D">
      <w:pPr>
        <w:tabs>
          <w:tab w:val="right" w:pos="3960"/>
          <w:tab w:val="left" w:pos="4230"/>
        </w:tabs>
        <w:ind w:left="810"/>
        <w:rPr>
          <w:b/>
          <w:sz w:val="28"/>
          <w:szCs w:val="28"/>
          <w:u w:val="single"/>
        </w:rPr>
      </w:pPr>
      <w:r w:rsidRPr="00947468">
        <w:rPr>
          <w:b/>
          <w:sz w:val="28"/>
          <w:szCs w:val="28"/>
          <w:u w:val="single"/>
        </w:rPr>
        <w:t>Target Audience</w:t>
      </w:r>
    </w:p>
    <w:p w14:paraId="1B853661" w14:textId="503C5FA8" w:rsidR="000A3D5E" w:rsidRPr="00947468" w:rsidRDefault="00E45BC1" w:rsidP="0011607D">
      <w:pPr>
        <w:tabs>
          <w:tab w:val="center" w:pos="5310"/>
        </w:tabs>
        <w:ind w:left="810"/>
        <w:rPr>
          <w:sz w:val="28"/>
          <w:szCs w:val="28"/>
        </w:rPr>
      </w:pPr>
      <w:r w:rsidRPr="00947468">
        <w:rPr>
          <w:sz w:val="28"/>
          <w:szCs w:val="28"/>
        </w:rPr>
        <w:t xml:space="preserve">Approximately </w:t>
      </w:r>
      <w:r w:rsidR="00DA59A3" w:rsidRPr="00947468">
        <w:rPr>
          <w:sz w:val="28"/>
          <w:szCs w:val="28"/>
        </w:rPr>
        <w:t>80</w:t>
      </w:r>
      <w:r w:rsidR="000A3D5E" w:rsidRPr="00947468">
        <w:rPr>
          <w:sz w:val="28"/>
          <w:szCs w:val="28"/>
        </w:rPr>
        <w:t xml:space="preserve"> radiologists from the greater Pittsburgh and surrounding regions</w:t>
      </w:r>
    </w:p>
    <w:p w14:paraId="6083FA72" w14:textId="77777777" w:rsidR="005A30E9" w:rsidRPr="00947468" w:rsidRDefault="005A30E9" w:rsidP="0011607D">
      <w:pPr>
        <w:tabs>
          <w:tab w:val="right" w:pos="3960"/>
          <w:tab w:val="left" w:pos="4230"/>
        </w:tabs>
        <w:ind w:left="810"/>
        <w:rPr>
          <w:b/>
          <w:sz w:val="28"/>
          <w:szCs w:val="28"/>
          <w:u w:val="single"/>
        </w:rPr>
      </w:pPr>
    </w:p>
    <w:p w14:paraId="422BC962" w14:textId="77777777" w:rsidR="000A3D5E" w:rsidRPr="00947468" w:rsidRDefault="000A3D5E" w:rsidP="0011607D">
      <w:pPr>
        <w:tabs>
          <w:tab w:val="right" w:pos="3960"/>
          <w:tab w:val="left" w:pos="4230"/>
        </w:tabs>
        <w:ind w:left="810"/>
        <w:rPr>
          <w:b/>
          <w:sz w:val="28"/>
          <w:szCs w:val="28"/>
          <w:u w:val="single"/>
        </w:rPr>
      </w:pPr>
      <w:r w:rsidRPr="00947468">
        <w:rPr>
          <w:b/>
          <w:sz w:val="28"/>
          <w:szCs w:val="28"/>
          <w:u w:val="single"/>
        </w:rPr>
        <w:t>Agenda</w:t>
      </w:r>
    </w:p>
    <w:p w14:paraId="24D98E38" w14:textId="3B7C57A0" w:rsidR="001A3AC4" w:rsidRPr="00947468" w:rsidRDefault="001A3AC4" w:rsidP="00644E53">
      <w:pPr>
        <w:tabs>
          <w:tab w:val="right" w:pos="2070"/>
          <w:tab w:val="left" w:pos="2880"/>
        </w:tabs>
        <w:ind w:left="2880" w:hanging="2070"/>
        <w:rPr>
          <w:sz w:val="28"/>
          <w:szCs w:val="28"/>
        </w:rPr>
      </w:pPr>
      <w:r w:rsidRPr="00947468">
        <w:rPr>
          <w:sz w:val="28"/>
          <w:szCs w:val="28"/>
        </w:rPr>
        <w:t>5:</w:t>
      </w:r>
      <w:r w:rsidR="00DA59A3" w:rsidRPr="00947468">
        <w:rPr>
          <w:sz w:val="28"/>
          <w:szCs w:val="28"/>
        </w:rPr>
        <w:t>3</w:t>
      </w:r>
      <w:r w:rsidRPr="00947468">
        <w:rPr>
          <w:sz w:val="28"/>
          <w:szCs w:val="28"/>
        </w:rPr>
        <w:t xml:space="preserve">0 pm - </w:t>
      </w:r>
      <w:r w:rsidR="00644E53" w:rsidRPr="00947468">
        <w:rPr>
          <w:sz w:val="28"/>
          <w:szCs w:val="28"/>
        </w:rPr>
        <w:t>6:</w:t>
      </w:r>
      <w:r w:rsidR="00DA59A3" w:rsidRPr="00947468">
        <w:rPr>
          <w:sz w:val="28"/>
          <w:szCs w:val="28"/>
        </w:rPr>
        <w:t>0</w:t>
      </w:r>
      <w:r w:rsidR="00644E53" w:rsidRPr="00947468">
        <w:rPr>
          <w:sz w:val="28"/>
          <w:szCs w:val="28"/>
        </w:rPr>
        <w:t xml:space="preserve">0 pm </w:t>
      </w:r>
      <w:r w:rsidR="00DA59A3" w:rsidRPr="00947468">
        <w:rPr>
          <w:sz w:val="28"/>
          <w:szCs w:val="28"/>
        </w:rPr>
        <w:t>–</w:t>
      </w:r>
      <w:r w:rsidRPr="00947468">
        <w:rPr>
          <w:sz w:val="28"/>
          <w:szCs w:val="28"/>
        </w:rPr>
        <w:t xml:space="preserve"> </w:t>
      </w:r>
      <w:r w:rsidR="00DA59A3" w:rsidRPr="00947468">
        <w:rPr>
          <w:sz w:val="28"/>
          <w:szCs w:val="28"/>
        </w:rPr>
        <w:t>Meet and Greet with Hors d’oeuvres</w:t>
      </w:r>
    </w:p>
    <w:p w14:paraId="4931B71C" w14:textId="0C07C99D" w:rsidR="001A3AC4" w:rsidRPr="00947468" w:rsidRDefault="00644E53" w:rsidP="00644E53">
      <w:pPr>
        <w:tabs>
          <w:tab w:val="right" w:pos="2070"/>
          <w:tab w:val="left" w:pos="2880"/>
        </w:tabs>
        <w:ind w:left="2880" w:hanging="2070"/>
        <w:rPr>
          <w:sz w:val="28"/>
          <w:szCs w:val="28"/>
        </w:rPr>
      </w:pPr>
      <w:r w:rsidRPr="00947468">
        <w:rPr>
          <w:sz w:val="28"/>
          <w:szCs w:val="28"/>
        </w:rPr>
        <w:t>6</w:t>
      </w:r>
      <w:r w:rsidR="001A3AC4" w:rsidRPr="00947468">
        <w:rPr>
          <w:sz w:val="28"/>
          <w:szCs w:val="28"/>
        </w:rPr>
        <w:t>:</w:t>
      </w:r>
      <w:r w:rsidR="00DA59A3" w:rsidRPr="00947468">
        <w:rPr>
          <w:sz w:val="28"/>
          <w:szCs w:val="28"/>
        </w:rPr>
        <w:t>0</w:t>
      </w:r>
      <w:r w:rsidR="001A3AC4" w:rsidRPr="00947468">
        <w:rPr>
          <w:sz w:val="28"/>
          <w:szCs w:val="28"/>
        </w:rPr>
        <w:t xml:space="preserve">0 pm - </w:t>
      </w:r>
      <w:r w:rsidRPr="00947468">
        <w:rPr>
          <w:sz w:val="28"/>
          <w:szCs w:val="28"/>
        </w:rPr>
        <w:t xml:space="preserve">7:00 pm </w:t>
      </w:r>
      <w:r w:rsidR="00DA59A3" w:rsidRPr="00947468">
        <w:rPr>
          <w:sz w:val="28"/>
          <w:szCs w:val="28"/>
        </w:rPr>
        <w:t>–</w:t>
      </w:r>
      <w:r w:rsidR="001A3AC4" w:rsidRPr="00947468">
        <w:rPr>
          <w:sz w:val="28"/>
          <w:szCs w:val="28"/>
        </w:rPr>
        <w:t xml:space="preserve"> </w:t>
      </w:r>
      <w:r w:rsidR="00DA59A3" w:rsidRPr="00947468">
        <w:rPr>
          <w:sz w:val="28"/>
          <w:szCs w:val="28"/>
        </w:rPr>
        <w:t>Azza Elgendy, MD – Resident Quiz and Answers</w:t>
      </w:r>
    </w:p>
    <w:p w14:paraId="134A92ED" w14:textId="0A1AE54E" w:rsidR="00644E53" w:rsidRPr="00947468" w:rsidRDefault="00644E53" w:rsidP="00644E53">
      <w:pPr>
        <w:tabs>
          <w:tab w:val="right" w:pos="2070"/>
          <w:tab w:val="left" w:pos="2880"/>
        </w:tabs>
        <w:ind w:left="2880" w:hanging="2070"/>
        <w:rPr>
          <w:sz w:val="28"/>
          <w:szCs w:val="28"/>
        </w:rPr>
      </w:pPr>
      <w:r w:rsidRPr="00947468">
        <w:rPr>
          <w:sz w:val="28"/>
          <w:szCs w:val="28"/>
        </w:rPr>
        <w:t>7:00 pm - 8:</w:t>
      </w:r>
      <w:r w:rsidR="00DA59A3" w:rsidRPr="00947468">
        <w:rPr>
          <w:sz w:val="28"/>
          <w:szCs w:val="28"/>
        </w:rPr>
        <w:t>3</w:t>
      </w:r>
      <w:r w:rsidRPr="00947468">
        <w:rPr>
          <w:sz w:val="28"/>
          <w:szCs w:val="28"/>
        </w:rPr>
        <w:t xml:space="preserve">0 pm </w:t>
      </w:r>
      <w:r w:rsidR="00DA59A3" w:rsidRPr="00947468">
        <w:rPr>
          <w:sz w:val="28"/>
          <w:szCs w:val="28"/>
        </w:rPr>
        <w:t>–</w:t>
      </w:r>
      <w:r w:rsidRPr="00947468">
        <w:rPr>
          <w:sz w:val="28"/>
          <w:szCs w:val="28"/>
        </w:rPr>
        <w:t xml:space="preserve"> </w:t>
      </w:r>
      <w:r w:rsidR="00DA59A3" w:rsidRPr="00947468">
        <w:rPr>
          <w:sz w:val="28"/>
          <w:szCs w:val="28"/>
        </w:rPr>
        <w:t>Paul Chang</w:t>
      </w:r>
      <w:r w:rsidRPr="00947468">
        <w:rPr>
          <w:sz w:val="28"/>
          <w:szCs w:val="28"/>
        </w:rPr>
        <w:t xml:space="preserve">, MD </w:t>
      </w:r>
      <w:r w:rsidR="00DA59A3" w:rsidRPr="00947468">
        <w:rPr>
          <w:sz w:val="28"/>
          <w:szCs w:val="28"/>
        </w:rPr>
        <w:t>–</w:t>
      </w:r>
      <w:r w:rsidRPr="00947468">
        <w:rPr>
          <w:sz w:val="28"/>
          <w:szCs w:val="28"/>
        </w:rPr>
        <w:t xml:space="preserve"> </w:t>
      </w:r>
      <w:r w:rsidR="00DA59A3" w:rsidRPr="00947468">
        <w:rPr>
          <w:sz w:val="28"/>
          <w:szCs w:val="28"/>
        </w:rPr>
        <w:t>Maturing Beyond Adolescence to Enable the Return of the Doctor’s Doctor</w:t>
      </w:r>
    </w:p>
    <w:p w14:paraId="2EF35B33" w14:textId="1420842E" w:rsidR="00644E53" w:rsidRPr="00947468" w:rsidRDefault="00644E53" w:rsidP="00644E53">
      <w:pPr>
        <w:tabs>
          <w:tab w:val="right" w:pos="2070"/>
          <w:tab w:val="left" w:pos="2880"/>
        </w:tabs>
        <w:ind w:left="2880" w:hanging="2070"/>
        <w:rPr>
          <w:sz w:val="28"/>
          <w:szCs w:val="28"/>
        </w:rPr>
      </w:pPr>
      <w:r w:rsidRPr="00947468">
        <w:rPr>
          <w:sz w:val="28"/>
          <w:szCs w:val="28"/>
        </w:rPr>
        <w:t>8:</w:t>
      </w:r>
      <w:r w:rsidR="00DA59A3" w:rsidRPr="00947468">
        <w:rPr>
          <w:sz w:val="28"/>
          <w:szCs w:val="28"/>
        </w:rPr>
        <w:t>3</w:t>
      </w:r>
      <w:r w:rsidRPr="00947468">
        <w:rPr>
          <w:sz w:val="28"/>
          <w:szCs w:val="28"/>
        </w:rPr>
        <w:t xml:space="preserve">0 pm - 9:00 pm </w:t>
      </w:r>
      <w:r w:rsidR="00DA59A3" w:rsidRPr="00947468">
        <w:rPr>
          <w:sz w:val="28"/>
          <w:szCs w:val="28"/>
        </w:rPr>
        <w:t>–</w:t>
      </w:r>
      <w:r w:rsidRPr="00947468">
        <w:rPr>
          <w:sz w:val="28"/>
          <w:szCs w:val="28"/>
        </w:rPr>
        <w:t xml:space="preserve"> </w:t>
      </w:r>
      <w:r w:rsidR="00DA59A3" w:rsidRPr="00947468">
        <w:rPr>
          <w:sz w:val="28"/>
          <w:szCs w:val="28"/>
        </w:rPr>
        <w:t>Questions/Discussion</w:t>
      </w:r>
    </w:p>
    <w:p w14:paraId="48FE89D8" w14:textId="77777777" w:rsidR="00644E53" w:rsidRPr="00947468" w:rsidRDefault="001A3AC4" w:rsidP="00F77588">
      <w:pPr>
        <w:tabs>
          <w:tab w:val="right" w:pos="2070"/>
          <w:tab w:val="left" w:pos="2880"/>
        </w:tabs>
        <w:ind w:left="2880" w:hanging="2070"/>
        <w:rPr>
          <w:sz w:val="28"/>
          <w:szCs w:val="28"/>
        </w:rPr>
      </w:pPr>
      <w:r w:rsidRPr="00947468">
        <w:rPr>
          <w:sz w:val="28"/>
          <w:szCs w:val="28"/>
        </w:rPr>
        <w:t>9:00 pm -</w:t>
      </w:r>
      <w:r w:rsidRPr="00947468">
        <w:rPr>
          <w:sz w:val="28"/>
          <w:szCs w:val="28"/>
        </w:rPr>
        <w:tab/>
      </w:r>
      <w:r w:rsidR="00182613" w:rsidRPr="00947468">
        <w:rPr>
          <w:sz w:val="28"/>
          <w:szCs w:val="28"/>
        </w:rPr>
        <w:t xml:space="preserve"> </w:t>
      </w:r>
      <w:r w:rsidRPr="00947468">
        <w:rPr>
          <w:sz w:val="28"/>
          <w:szCs w:val="28"/>
        </w:rPr>
        <w:t>Adjournment</w:t>
      </w:r>
    </w:p>
    <w:p w14:paraId="67FB06E5" w14:textId="77777777" w:rsidR="005A30E9" w:rsidRPr="00947468" w:rsidRDefault="005A30E9" w:rsidP="0011607D">
      <w:pPr>
        <w:tabs>
          <w:tab w:val="right" w:pos="3960"/>
          <w:tab w:val="left" w:pos="4230"/>
        </w:tabs>
        <w:ind w:left="810"/>
        <w:rPr>
          <w:b/>
          <w:sz w:val="28"/>
          <w:szCs w:val="28"/>
          <w:u w:val="single"/>
        </w:rPr>
      </w:pPr>
    </w:p>
    <w:p w14:paraId="244480D2" w14:textId="77777777" w:rsidR="000A3D5E" w:rsidRPr="00947468" w:rsidRDefault="000A3D5E" w:rsidP="0011607D">
      <w:pPr>
        <w:tabs>
          <w:tab w:val="right" w:pos="3960"/>
          <w:tab w:val="left" w:pos="4230"/>
        </w:tabs>
        <w:ind w:left="810"/>
        <w:rPr>
          <w:sz w:val="28"/>
          <w:szCs w:val="28"/>
        </w:rPr>
      </w:pPr>
      <w:r w:rsidRPr="00947468">
        <w:rPr>
          <w:b/>
          <w:sz w:val="28"/>
          <w:szCs w:val="28"/>
          <w:u w:val="single"/>
        </w:rPr>
        <w:t>Guest Speakers:</w:t>
      </w:r>
    </w:p>
    <w:p w14:paraId="0D1C65AC" w14:textId="77777777" w:rsidR="000A3D5E" w:rsidRDefault="000A3D5E" w:rsidP="0011607D">
      <w:pPr>
        <w:ind w:left="810"/>
        <w:rPr>
          <w:sz w:val="28"/>
          <w:szCs w:val="28"/>
        </w:rPr>
      </w:pPr>
    </w:p>
    <w:p w14:paraId="730EB4E7" w14:textId="77777777" w:rsidR="009C71DE" w:rsidRPr="00947468" w:rsidRDefault="009C71DE" w:rsidP="0011607D">
      <w:pPr>
        <w:ind w:left="810"/>
        <w:rPr>
          <w:sz w:val="28"/>
          <w:szCs w:val="28"/>
        </w:rPr>
        <w:sectPr w:rsidR="009C71DE" w:rsidRPr="00947468" w:rsidSect="0011607D">
          <w:type w:val="continuous"/>
          <w:pgSz w:w="12240" w:h="15840"/>
          <w:pgMar w:top="720" w:right="1350" w:bottom="360" w:left="630" w:header="720" w:footer="720" w:gutter="0"/>
          <w:cols w:space="90"/>
          <w:docGrid w:linePitch="360"/>
        </w:sectPr>
      </w:pPr>
    </w:p>
    <w:p w14:paraId="163F001A" w14:textId="778584A4" w:rsidR="00F77588" w:rsidRPr="009C71DE" w:rsidRDefault="00DA59A3" w:rsidP="00F77588">
      <w:pPr>
        <w:ind w:left="810"/>
        <w:rPr>
          <w:b/>
          <w:bCs/>
          <w:sz w:val="28"/>
          <w:szCs w:val="28"/>
        </w:rPr>
      </w:pPr>
      <w:r w:rsidRPr="009C71DE">
        <w:rPr>
          <w:b/>
          <w:bCs/>
          <w:sz w:val="28"/>
          <w:szCs w:val="28"/>
        </w:rPr>
        <w:t>Paul Chang,</w:t>
      </w:r>
      <w:r w:rsidR="00F77588" w:rsidRPr="009C71DE">
        <w:rPr>
          <w:b/>
          <w:bCs/>
          <w:sz w:val="28"/>
          <w:szCs w:val="28"/>
        </w:rPr>
        <w:t xml:space="preserve"> MD</w:t>
      </w:r>
      <w:r w:rsidRPr="009C71DE">
        <w:rPr>
          <w:b/>
          <w:bCs/>
          <w:sz w:val="28"/>
          <w:szCs w:val="28"/>
        </w:rPr>
        <w:t>, FACR, FSIIM</w:t>
      </w:r>
    </w:p>
    <w:p w14:paraId="599108BB" w14:textId="25F762FD" w:rsidR="00F77588" w:rsidRPr="00947468" w:rsidRDefault="00DA59A3" w:rsidP="00F77588">
      <w:pPr>
        <w:ind w:left="810"/>
        <w:rPr>
          <w:sz w:val="28"/>
          <w:szCs w:val="28"/>
        </w:rPr>
      </w:pPr>
      <w:r w:rsidRPr="00947468">
        <w:rPr>
          <w:sz w:val="28"/>
          <w:szCs w:val="28"/>
        </w:rPr>
        <w:t>Professor and Vice Chair, Radiology Informatics, Department of Radiology, University of Chicago School of Medicine</w:t>
      </w:r>
    </w:p>
    <w:p w14:paraId="158FC705" w14:textId="77777777" w:rsidR="00DA59A3" w:rsidRPr="00947468" w:rsidRDefault="00DA59A3" w:rsidP="00F77588">
      <w:pPr>
        <w:ind w:left="810"/>
        <w:rPr>
          <w:sz w:val="28"/>
          <w:szCs w:val="28"/>
        </w:rPr>
      </w:pPr>
    </w:p>
    <w:p w14:paraId="2C08CC0C" w14:textId="7DCDC5F6" w:rsidR="00F77588" w:rsidRPr="009C71DE" w:rsidRDefault="00DA59A3" w:rsidP="00F77588">
      <w:pPr>
        <w:ind w:left="810"/>
        <w:rPr>
          <w:b/>
          <w:bCs/>
          <w:sz w:val="28"/>
          <w:szCs w:val="28"/>
        </w:rPr>
      </w:pPr>
      <w:r w:rsidRPr="009C71DE">
        <w:rPr>
          <w:b/>
          <w:bCs/>
          <w:sz w:val="28"/>
          <w:szCs w:val="28"/>
        </w:rPr>
        <w:t>Azza Elgendy</w:t>
      </w:r>
      <w:r w:rsidR="00F77588" w:rsidRPr="009C71DE">
        <w:rPr>
          <w:b/>
          <w:bCs/>
          <w:sz w:val="28"/>
          <w:szCs w:val="28"/>
        </w:rPr>
        <w:t>, MD</w:t>
      </w:r>
    </w:p>
    <w:p w14:paraId="6888A13A" w14:textId="08185334" w:rsidR="00F77588" w:rsidRDefault="00DA59A3" w:rsidP="00F77588">
      <w:pPr>
        <w:ind w:left="810"/>
        <w:rPr>
          <w:sz w:val="28"/>
          <w:szCs w:val="28"/>
        </w:rPr>
      </w:pPr>
      <w:r w:rsidRPr="00947468">
        <w:rPr>
          <w:sz w:val="28"/>
          <w:szCs w:val="28"/>
        </w:rPr>
        <w:t xml:space="preserve">Assistant </w:t>
      </w:r>
      <w:r w:rsidR="00F77588" w:rsidRPr="00947468">
        <w:rPr>
          <w:sz w:val="28"/>
          <w:szCs w:val="28"/>
        </w:rPr>
        <w:t xml:space="preserve">Professor of Radiology </w:t>
      </w:r>
      <w:r w:rsidRPr="00947468">
        <w:rPr>
          <w:sz w:val="28"/>
          <w:szCs w:val="28"/>
        </w:rPr>
        <w:t xml:space="preserve">, Department of Radiology, University of Pittsburgh </w:t>
      </w:r>
    </w:p>
    <w:p w14:paraId="1A032CFA" w14:textId="77777777" w:rsidR="00947468" w:rsidRPr="00947468" w:rsidRDefault="00947468" w:rsidP="00F77588">
      <w:pPr>
        <w:ind w:left="810"/>
        <w:rPr>
          <w:sz w:val="28"/>
          <w:szCs w:val="28"/>
        </w:rPr>
      </w:pPr>
    </w:p>
    <w:p w14:paraId="3A9BAE07" w14:textId="77777777" w:rsidR="00E0134F" w:rsidRDefault="00E0134F" w:rsidP="00F77588">
      <w:pPr>
        <w:rPr>
          <w:u w:val="single"/>
        </w:rPr>
      </w:pPr>
    </w:p>
    <w:p w14:paraId="6B93DDB2" w14:textId="77777777" w:rsidR="00947468" w:rsidRPr="00947468" w:rsidRDefault="00947468" w:rsidP="00947468">
      <w:pPr>
        <w:ind w:left="810"/>
        <w:rPr>
          <w:sz w:val="20"/>
          <w:szCs w:val="20"/>
        </w:rPr>
      </w:pPr>
      <w:r w:rsidRPr="00947468">
        <w:rPr>
          <w:sz w:val="20"/>
          <w:szCs w:val="20"/>
        </w:rPr>
        <w:t xml:space="preserve">This activity has been planned and implemented in accordance with the essential areas and policies of the Accreditation Council for Continuing Medical Education (ACCME) through joint providership of Allegheny General Hospital and Pittsburgh Roentgen Society.   Allegheny General Hospital is accredited by the Accreditation Council for Continuing Medical Education to provide continuing medical education for physicians. </w:t>
      </w:r>
    </w:p>
    <w:p w14:paraId="22ACF438" w14:textId="77777777" w:rsidR="00947468" w:rsidRPr="00947468" w:rsidRDefault="00947468" w:rsidP="00947468">
      <w:pPr>
        <w:ind w:left="810"/>
        <w:rPr>
          <w:sz w:val="20"/>
          <w:szCs w:val="20"/>
        </w:rPr>
      </w:pPr>
    </w:p>
    <w:p w14:paraId="6021DA3D" w14:textId="77777777" w:rsidR="00947468" w:rsidRPr="00947468" w:rsidRDefault="00947468" w:rsidP="00947468">
      <w:pPr>
        <w:ind w:left="810"/>
        <w:rPr>
          <w:sz w:val="20"/>
          <w:szCs w:val="20"/>
        </w:rPr>
      </w:pPr>
      <w:r w:rsidRPr="00947468">
        <w:rPr>
          <w:sz w:val="20"/>
          <w:szCs w:val="20"/>
        </w:rPr>
        <w:t>Allegheny General Hospital designates this live activity for a maximum of 3.0. A</w:t>
      </w:r>
      <w:r w:rsidRPr="00947468">
        <w:rPr>
          <w:i/>
          <w:iCs/>
          <w:sz w:val="20"/>
          <w:szCs w:val="20"/>
        </w:rPr>
        <w:t>MA PRA Category 1 Credits</w:t>
      </w:r>
      <w:r w:rsidRPr="00947468">
        <w:rPr>
          <w:i/>
          <w:iCs/>
          <w:sz w:val="20"/>
          <w:szCs w:val="20"/>
          <w:vertAlign w:val="superscript"/>
        </w:rPr>
        <w:t>TM</w:t>
      </w:r>
      <w:r w:rsidRPr="00947468">
        <w:rPr>
          <w:i/>
          <w:iCs/>
          <w:sz w:val="20"/>
          <w:szCs w:val="20"/>
        </w:rPr>
        <w:t>.</w:t>
      </w:r>
      <w:r w:rsidRPr="00947468">
        <w:rPr>
          <w:sz w:val="20"/>
          <w:szCs w:val="20"/>
        </w:rPr>
        <w:t xml:space="preserve"> Physicians should claim only the credit commensurate with the extent of their participation in the activity.</w:t>
      </w:r>
    </w:p>
    <w:p w14:paraId="0DBE4475" w14:textId="77777777" w:rsidR="00947468" w:rsidRPr="00947468" w:rsidRDefault="00947468" w:rsidP="00947468">
      <w:pPr>
        <w:ind w:left="810"/>
        <w:rPr>
          <w:sz w:val="20"/>
          <w:szCs w:val="20"/>
        </w:rPr>
      </w:pPr>
    </w:p>
    <w:p w14:paraId="5754FE5D" w14:textId="77777777" w:rsidR="00947468" w:rsidRPr="00947468" w:rsidRDefault="00947468" w:rsidP="00947468">
      <w:pPr>
        <w:ind w:left="810"/>
        <w:rPr>
          <w:sz w:val="20"/>
          <w:szCs w:val="20"/>
        </w:rPr>
      </w:pPr>
      <w:r w:rsidRPr="00947468">
        <w:rPr>
          <w:sz w:val="20"/>
          <w:szCs w:val="20"/>
        </w:rPr>
        <w:t>Disclosure Statement</w:t>
      </w:r>
    </w:p>
    <w:p w14:paraId="147C3364" w14:textId="4A6597E5" w:rsidR="00F77588" w:rsidRDefault="00947468" w:rsidP="0011607D">
      <w:pPr>
        <w:ind w:left="810"/>
      </w:pPr>
      <w:r w:rsidRPr="00947468">
        <w:rPr>
          <w:sz w:val="20"/>
          <w:szCs w:val="20"/>
        </w:rPr>
        <w:t>In accordance with the Accreditation Council for Continuing Medical Education (ACCME) and the policy of Allegheny General Hospital, presenters must disclose all relevant ﬁnancial relationships, which in the context of their presentation(s), could be perceived as a real or apparent conﬂict of interest, (e.g., ownership of stock, honorarium, or consulting fees).  Any identiﬁable conﬂicts will be resolved prior to the activity. Any such relationships will be disclosed to the learner prior to the presentation(s).</w:t>
      </w:r>
    </w:p>
    <w:p w14:paraId="7BCC36BA" w14:textId="77777777" w:rsidR="00F77588" w:rsidRDefault="00F77588" w:rsidP="0011607D">
      <w:pPr>
        <w:ind w:left="810"/>
        <w:rPr>
          <w:b/>
          <w:i/>
          <w:u w:val="single"/>
        </w:rPr>
      </w:pPr>
    </w:p>
    <w:sectPr w:rsidR="00F77588" w:rsidSect="0011607D">
      <w:type w:val="continuous"/>
      <w:pgSz w:w="12240" w:h="15840"/>
      <w:pgMar w:top="720" w:right="1350" w:bottom="360" w:left="630" w:header="720" w:footer="720" w:gutter="0"/>
      <w:cols w:space="9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mperzand">
    <w:altName w:val="Calibri"/>
    <w:charset w:val="00"/>
    <w:family w:val="auto"/>
    <w:pitch w:val="variable"/>
    <w:sig w:usb0="00000001" w:usb1="0800004A" w:usb2="14000000" w:usb3="00000000" w:csb0="0000011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434EB"/>
    <w:multiLevelType w:val="hybridMultilevel"/>
    <w:tmpl w:val="7862E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3B1B86"/>
    <w:multiLevelType w:val="hybridMultilevel"/>
    <w:tmpl w:val="33FEE1B2"/>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F71555"/>
    <w:multiLevelType w:val="hybridMultilevel"/>
    <w:tmpl w:val="28B61790"/>
    <w:lvl w:ilvl="0" w:tplc="EDC073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4F5EA4"/>
    <w:multiLevelType w:val="hybridMultilevel"/>
    <w:tmpl w:val="EF063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D9283A"/>
    <w:multiLevelType w:val="hybridMultilevel"/>
    <w:tmpl w:val="0B16A8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0E4AF5"/>
    <w:multiLevelType w:val="hybridMultilevel"/>
    <w:tmpl w:val="D01AF906"/>
    <w:lvl w:ilvl="0" w:tplc="ADD68F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335864"/>
    <w:multiLevelType w:val="hybridMultilevel"/>
    <w:tmpl w:val="1982D70E"/>
    <w:lvl w:ilvl="0" w:tplc="FFF27C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5B14FE"/>
    <w:multiLevelType w:val="hybridMultilevel"/>
    <w:tmpl w:val="FD1C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1509131">
    <w:abstractNumId w:val="0"/>
  </w:num>
  <w:num w:numId="2" w16cid:durableId="2113042313">
    <w:abstractNumId w:val="7"/>
  </w:num>
  <w:num w:numId="3" w16cid:durableId="697313813">
    <w:abstractNumId w:val="4"/>
  </w:num>
  <w:num w:numId="4" w16cid:durableId="368799275">
    <w:abstractNumId w:val="3"/>
  </w:num>
  <w:num w:numId="5" w16cid:durableId="1650284798">
    <w:abstractNumId w:val="6"/>
  </w:num>
  <w:num w:numId="6" w16cid:durableId="162013538">
    <w:abstractNumId w:val="1"/>
  </w:num>
  <w:num w:numId="7" w16cid:durableId="1878346430">
    <w:abstractNumId w:val="2"/>
  </w:num>
  <w:num w:numId="8" w16cid:durableId="3919993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33E"/>
    <w:rsid w:val="00015CB6"/>
    <w:rsid w:val="000305B4"/>
    <w:rsid w:val="00056005"/>
    <w:rsid w:val="000A3D5E"/>
    <w:rsid w:val="000D406D"/>
    <w:rsid w:val="000D733E"/>
    <w:rsid w:val="000E2876"/>
    <w:rsid w:val="0011607D"/>
    <w:rsid w:val="0012086A"/>
    <w:rsid w:val="00137069"/>
    <w:rsid w:val="00166093"/>
    <w:rsid w:val="00182613"/>
    <w:rsid w:val="00183E55"/>
    <w:rsid w:val="001A3AC4"/>
    <w:rsid w:val="001B0A44"/>
    <w:rsid w:val="001D573E"/>
    <w:rsid w:val="001D7DE9"/>
    <w:rsid w:val="001F64BF"/>
    <w:rsid w:val="00213FD7"/>
    <w:rsid w:val="002538A7"/>
    <w:rsid w:val="002752F9"/>
    <w:rsid w:val="002804F1"/>
    <w:rsid w:val="002C051E"/>
    <w:rsid w:val="002D2360"/>
    <w:rsid w:val="003606A8"/>
    <w:rsid w:val="00394B94"/>
    <w:rsid w:val="003B19F2"/>
    <w:rsid w:val="003B256E"/>
    <w:rsid w:val="003B3D9E"/>
    <w:rsid w:val="00426731"/>
    <w:rsid w:val="00454D10"/>
    <w:rsid w:val="0046243E"/>
    <w:rsid w:val="004B3D24"/>
    <w:rsid w:val="004E2984"/>
    <w:rsid w:val="0052146B"/>
    <w:rsid w:val="00552C2F"/>
    <w:rsid w:val="0056370E"/>
    <w:rsid w:val="0059473C"/>
    <w:rsid w:val="005A30E9"/>
    <w:rsid w:val="005B03A1"/>
    <w:rsid w:val="00603F23"/>
    <w:rsid w:val="00623392"/>
    <w:rsid w:val="00632F09"/>
    <w:rsid w:val="00644E53"/>
    <w:rsid w:val="006557BB"/>
    <w:rsid w:val="006810E0"/>
    <w:rsid w:val="006A3292"/>
    <w:rsid w:val="006A4674"/>
    <w:rsid w:val="006C7345"/>
    <w:rsid w:val="006E26F1"/>
    <w:rsid w:val="00716EFB"/>
    <w:rsid w:val="007547B5"/>
    <w:rsid w:val="00786516"/>
    <w:rsid w:val="007C13B7"/>
    <w:rsid w:val="00816E0D"/>
    <w:rsid w:val="008B77E6"/>
    <w:rsid w:val="008D49C3"/>
    <w:rsid w:val="009129B9"/>
    <w:rsid w:val="00942DC3"/>
    <w:rsid w:val="00945B42"/>
    <w:rsid w:val="00947468"/>
    <w:rsid w:val="0098751E"/>
    <w:rsid w:val="009A095B"/>
    <w:rsid w:val="009C71DE"/>
    <w:rsid w:val="009E49E5"/>
    <w:rsid w:val="009F7366"/>
    <w:rsid w:val="00A202D5"/>
    <w:rsid w:val="00A8035B"/>
    <w:rsid w:val="00AE3FB6"/>
    <w:rsid w:val="00B02C94"/>
    <w:rsid w:val="00B2010D"/>
    <w:rsid w:val="00B21F52"/>
    <w:rsid w:val="00B33710"/>
    <w:rsid w:val="00B37363"/>
    <w:rsid w:val="00BB3E3D"/>
    <w:rsid w:val="00BC450B"/>
    <w:rsid w:val="00C23B0A"/>
    <w:rsid w:val="00C676E5"/>
    <w:rsid w:val="00CC75C0"/>
    <w:rsid w:val="00CD0E36"/>
    <w:rsid w:val="00CD3857"/>
    <w:rsid w:val="00D15953"/>
    <w:rsid w:val="00D50400"/>
    <w:rsid w:val="00D541E5"/>
    <w:rsid w:val="00D643A4"/>
    <w:rsid w:val="00D701A4"/>
    <w:rsid w:val="00D723BC"/>
    <w:rsid w:val="00D81579"/>
    <w:rsid w:val="00DA59A3"/>
    <w:rsid w:val="00DC1B51"/>
    <w:rsid w:val="00DD03C8"/>
    <w:rsid w:val="00DD3182"/>
    <w:rsid w:val="00DD3F8D"/>
    <w:rsid w:val="00DE3740"/>
    <w:rsid w:val="00E0134F"/>
    <w:rsid w:val="00E178C1"/>
    <w:rsid w:val="00E33DC7"/>
    <w:rsid w:val="00E34DC6"/>
    <w:rsid w:val="00E420A9"/>
    <w:rsid w:val="00E45BC1"/>
    <w:rsid w:val="00EA374F"/>
    <w:rsid w:val="00EC0DBA"/>
    <w:rsid w:val="00EF67B7"/>
    <w:rsid w:val="00EF6DFD"/>
    <w:rsid w:val="00F02068"/>
    <w:rsid w:val="00F16AED"/>
    <w:rsid w:val="00F66194"/>
    <w:rsid w:val="00F77588"/>
    <w:rsid w:val="00FB46DB"/>
    <w:rsid w:val="00FF5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19A0B"/>
  <w15:docId w15:val="{20F4ED06-6745-451C-9E62-5D9668E6A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mperzand" w:hAnsi="Amperzand"/>
      <w:sz w:val="50"/>
    </w:rPr>
  </w:style>
  <w:style w:type="paragraph" w:styleId="Heading2">
    <w:name w:val="heading 2"/>
    <w:basedOn w:val="Normal"/>
    <w:next w:val="Normal"/>
    <w:link w:val="Heading2Char"/>
    <w:semiHidden/>
    <w:unhideWhenUsed/>
    <w:qFormat/>
    <w:rsid w:val="009474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37363"/>
    <w:rPr>
      <w:rFonts w:ascii="Tahoma" w:hAnsi="Tahoma" w:cs="Tahoma"/>
      <w:sz w:val="16"/>
      <w:szCs w:val="16"/>
    </w:rPr>
  </w:style>
  <w:style w:type="character" w:customStyle="1" w:styleId="BalloonTextChar">
    <w:name w:val="Balloon Text Char"/>
    <w:basedOn w:val="DefaultParagraphFont"/>
    <w:link w:val="BalloonText"/>
    <w:rsid w:val="00B37363"/>
    <w:rPr>
      <w:rFonts w:ascii="Tahoma" w:hAnsi="Tahoma" w:cs="Tahoma"/>
      <w:sz w:val="16"/>
      <w:szCs w:val="16"/>
    </w:rPr>
  </w:style>
  <w:style w:type="paragraph" w:styleId="Title">
    <w:name w:val="Title"/>
    <w:basedOn w:val="Normal"/>
    <w:link w:val="TitleChar"/>
    <w:qFormat/>
    <w:rsid w:val="00B37363"/>
    <w:pPr>
      <w:jc w:val="center"/>
    </w:pPr>
    <w:rPr>
      <w:b/>
      <w:sz w:val="36"/>
      <w:szCs w:val="36"/>
    </w:rPr>
  </w:style>
  <w:style w:type="character" w:customStyle="1" w:styleId="TitleChar">
    <w:name w:val="Title Char"/>
    <w:basedOn w:val="DefaultParagraphFont"/>
    <w:link w:val="Title"/>
    <w:rsid w:val="00B37363"/>
    <w:rPr>
      <w:b/>
      <w:sz w:val="36"/>
      <w:szCs w:val="36"/>
    </w:rPr>
  </w:style>
  <w:style w:type="paragraph" w:customStyle="1" w:styleId="Default">
    <w:name w:val="Default"/>
    <w:basedOn w:val="Normal"/>
    <w:rsid w:val="003B256E"/>
    <w:pPr>
      <w:autoSpaceDE w:val="0"/>
      <w:autoSpaceDN w:val="0"/>
    </w:pPr>
    <w:rPr>
      <w:rFonts w:ascii="Book Antiqua" w:eastAsiaTheme="minorHAnsi" w:hAnsi="Book Antiqua"/>
      <w:color w:val="000000"/>
    </w:rPr>
  </w:style>
  <w:style w:type="paragraph" w:styleId="ListParagraph">
    <w:name w:val="List Paragraph"/>
    <w:basedOn w:val="Normal"/>
    <w:uiPriority w:val="34"/>
    <w:qFormat/>
    <w:rsid w:val="00F16AED"/>
    <w:pPr>
      <w:ind w:left="720"/>
      <w:contextualSpacing/>
    </w:pPr>
  </w:style>
  <w:style w:type="paragraph" w:customStyle="1" w:styleId="m732907363689217714msolistparagraph">
    <w:name w:val="m_732907363689217714msolistparagraph"/>
    <w:basedOn w:val="Normal"/>
    <w:rsid w:val="006C7345"/>
    <w:pPr>
      <w:spacing w:before="100" w:beforeAutospacing="1" w:after="100" w:afterAutospacing="1"/>
    </w:pPr>
  </w:style>
  <w:style w:type="character" w:customStyle="1" w:styleId="apple-converted-space">
    <w:name w:val="apple-converted-space"/>
    <w:basedOn w:val="DefaultParagraphFont"/>
    <w:rsid w:val="006C7345"/>
  </w:style>
  <w:style w:type="character" w:customStyle="1" w:styleId="Heading2Char">
    <w:name w:val="Heading 2 Char"/>
    <w:basedOn w:val="DefaultParagraphFont"/>
    <w:link w:val="Heading2"/>
    <w:semiHidden/>
    <w:rsid w:val="0094746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9748">
      <w:bodyDiv w:val="1"/>
      <w:marLeft w:val="0"/>
      <w:marRight w:val="0"/>
      <w:marTop w:val="0"/>
      <w:marBottom w:val="0"/>
      <w:divBdr>
        <w:top w:val="none" w:sz="0" w:space="0" w:color="auto"/>
        <w:left w:val="none" w:sz="0" w:space="0" w:color="auto"/>
        <w:bottom w:val="none" w:sz="0" w:space="0" w:color="auto"/>
        <w:right w:val="none" w:sz="0" w:space="0" w:color="auto"/>
      </w:divBdr>
    </w:div>
    <w:div w:id="247037722">
      <w:bodyDiv w:val="1"/>
      <w:marLeft w:val="0"/>
      <w:marRight w:val="0"/>
      <w:marTop w:val="0"/>
      <w:marBottom w:val="0"/>
      <w:divBdr>
        <w:top w:val="none" w:sz="0" w:space="0" w:color="auto"/>
        <w:left w:val="none" w:sz="0" w:space="0" w:color="auto"/>
        <w:bottom w:val="none" w:sz="0" w:space="0" w:color="auto"/>
        <w:right w:val="none" w:sz="0" w:space="0" w:color="auto"/>
      </w:divBdr>
    </w:div>
    <w:div w:id="845831193">
      <w:bodyDiv w:val="1"/>
      <w:marLeft w:val="0"/>
      <w:marRight w:val="0"/>
      <w:marTop w:val="0"/>
      <w:marBottom w:val="0"/>
      <w:divBdr>
        <w:top w:val="none" w:sz="0" w:space="0" w:color="auto"/>
        <w:left w:val="none" w:sz="0" w:space="0" w:color="auto"/>
        <w:bottom w:val="none" w:sz="0" w:space="0" w:color="auto"/>
        <w:right w:val="none" w:sz="0" w:space="0" w:color="auto"/>
      </w:divBdr>
    </w:div>
    <w:div w:id="1057045947">
      <w:bodyDiv w:val="1"/>
      <w:marLeft w:val="0"/>
      <w:marRight w:val="0"/>
      <w:marTop w:val="0"/>
      <w:marBottom w:val="0"/>
      <w:divBdr>
        <w:top w:val="none" w:sz="0" w:space="0" w:color="auto"/>
        <w:left w:val="none" w:sz="0" w:space="0" w:color="auto"/>
        <w:bottom w:val="none" w:sz="0" w:space="0" w:color="auto"/>
        <w:right w:val="none" w:sz="0" w:space="0" w:color="auto"/>
      </w:divBdr>
    </w:div>
    <w:div w:id="1091271102">
      <w:bodyDiv w:val="1"/>
      <w:marLeft w:val="0"/>
      <w:marRight w:val="0"/>
      <w:marTop w:val="0"/>
      <w:marBottom w:val="0"/>
      <w:divBdr>
        <w:top w:val="none" w:sz="0" w:space="0" w:color="auto"/>
        <w:left w:val="none" w:sz="0" w:space="0" w:color="auto"/>
        <w:bottom w:val="none" w:sz="0" w:space="0" w:color="auto"/>
        <w:right w:val="none" w:sz="0" w:space="0" w:color="auto"/>
      </w:divBdr>
    </w:div>
    <w:div w:id="1377008476">
      <w:bodyDiv w:val="1"/>
      <w:marLeft w:val="0"/>
      <w:marRight w:val="0"/>
      <w:marTop w:val="0"/>
      <w:marBottom w:val="0"/>
      <w:divBdr>
        <w:top w:val="none" w:sz="0" w:space="0" w:color="auto"/>
        <w:left w:val="none" w:sz="0" w:space="0" w:color="auto"/>
        <w:bottom w:val="none" w:sz="0" w:space="0" w:color="auto"/>
        <w:right w:val="none" w:sz="0" w:space="0" w:color="auto"/>
      </w:divBdr>
    </w:div>
    <w:div w:id="1384981256">
      <w:bodyDiv w:val="1"/>
      <w:marLeft w:val="0"/>
      <w:marRight w:val="0"/>
      <w:marTop w:val="0"/>
      <w:marBottom w:val="0"/>
      <w:divBdr>
        <w:top w:val="none" w:sz="0" w:space="0" w:color="auto"/>
        <w:left w:val="none" w:sz="0" w:space="0" w:color="auto"/>
        <w:bottom w:val="none" w:sz="0" w:space="0" w:color="auto"/>
        <w:right w:val="none" w:sz="0" w:space="0" w:color="auto"/>
      </w:divBdr>
    </w:div>
    <w:div w:id="1614361670">
      <w:bodyDiv w:val="1"/>
      <w:marLeft w:val="0"/>
      <w:marRight w:val="0"/>
      <w:marTop w:val="0"/>
      <w:marBottom w:val="0"/>
      <w:divBdr>
        <w:top w:val="none" w:sz="0" w:space="0" w:color="auto"/>
        <w:left w:val="none" w:sz="0" w:space="0" w:color="auto"/>
        <w:bottom w:val="none" w:sz="0" w:space="0" w:color="auto"/>
        <w:right w:val="none" w:sz="0" w:space="0" w:color="auto"/>
      </w:divBdr>
    </w:div>
    <w:div w:id="1655135779">
      <w:bodyDiv w:val="1"/>
      <w:marLeft w:val="0"/>
      <w:marRight w:val="0"/>
      <w:marTop w:val="0"/>
      <w:marBottom w:val="0"/>
      <w:divBdr>
        <w:top w:val="none" w:sz="0" w:space="0" w:color="auto"/>
        <w:left w:val="none" w:sz="0" w:space="0" w:color="auto"/>
        <w:bottom w:val="none" w:sz="0" w:space="0" w:color="auto"/>
        <w:right w:val="none" w:sz="0" w:space="0" w:color="auto"/>
      </w:divBdr>
    </w:div>
    <w:div w:id="197656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28808-E48B-4CEC-9EE3-45D2902B0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1674</Characters>
  <Application>Microsoft Office Word</Application>
  <DocSecurity>4</DocSecurity>
  <Lines>239</Lines>
  <Paragraphs>92</Paragraphs>
  <ScaleCrop>false</ScaleCrop>
  <HeadingPairs>
    <vt:vector size="2" baseType="variant">
      <vt:variant>
        <vt:lpstr>Title</vt:lpstr>
      </vt:variant>
      <vt:variant>
        <vt:i4>1</vt:i4>
      </vt:variant>
    </vt:vector>
  </HeadingPairs>
  <TitlesOfParts>
    <vt:vector size="1" baseType="lpstr">
      <vt:lpstr/>
    </vt:vector>
  </TitlesOfParts>
  <Company>WPAHS</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WPH</dc:creator>
  <cp:lastModifiedBy>SULKOWSKI, Bernice (AHN)</cp:lastModifiedBy>
  <cp:revision>2</cp:revision>
  <cp:lastPrinted>2016-10-03T14:54:00Z</cp:lastPrinted>
  <dcterms:created xsi:type="dcterms:W3CDTF">2024-07-16T13:22:00Z</dcterms:created>
  <dcterms:modified xsi:type="dcterms:W3CDTF">2024-07-16T13:22:00Z</dcterms:modified>
</cp:coreProperties>
</file>