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F5058AB" w14:textId="45A3B62F" w:rsidR="00876306" w:rsidRDefault="00251AF5" w:rsidP="00876306">
      <w:pPr>
        <w:pStyle w:val="Heading1"/>
        <w:spacing w:before="0" w:beforeAutospacing="0" w:after="120" w:afterAutospacing="0"/>
        <w:rPr>
          <w:rFonts w:ascii="Georgia" w:hAnsi="Georgia"/>
          <w:color w:val="7CB344"/>
          <w:sz w:val="38"/>
          <w:szCs w:val="38"/>
        </w:rPr>
      </w:pPr>
      <w:r>
        <w:rPr>
          <w:noProof/>
        </w:rPr>
        <mc:AlternateContent>
          <mc:Choice Requires="wps">
            <w:drawing>
              <wp:anchor distT="45720" distB="45720" distL="114300" distR="114300" simplePos="0" relativeHeight="251660288" behindDoc="0" locked="0" layoutInCell="1" allowOverlap="1" wp14:anchorId="3B202AAB" wp14:editId="60CBC43A">
                <wp:simplePos x="0" y="0"/>
                <wp:positionH relativeFrom="margin">
                  <wp:posOffset>1085850</wp:posOffset>
                </wp:positionH>
                <wp:positionV relativeFrom="paragraph">
                  <wp:posOffset>-478155</wp:posOffset>
                </wp:positionV>
                <wp:extent cx="4124325" cy="361315"/>
                <wp:effectExtent l="0" t="0" r="952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61315"/>
                        </a:xfrm>
                        <a:prstGeom prst="rect">
                          <a:avLst/>
                        </a:prstGeom>
                        <a:solidFill>
                          <a:srgbClr val="FFFFFF"/>
                        </a:solidFill>
                        <a:ln w="9525">
                          <a:solidFill>
                            <a:srgbClr val="000000"/>
                          </a:solidFill>
                          <a:miter lim="800000"/>
                          <a:headEnd/>
                          <a:tailEnd/>
                        </a:ln>
                      </wps:spPr>
                      <wps:txbx>
                        <w:txbxContent>
                          <w:p w14:paraId="40D47866" w14:textId="77777777" w:rsidR="00876306" w:rsidRPr="00D20D11" w:rsidRDefault="00876306" w:rsidP="00876306">
                            <w:pPr>
                              <w:jc w:val="center"/>
                              <w:rPr>
                                <w:b/>
                                <w:bCs/>
                                <w:color w:val="FF0000"/>
                                <w:sz w:val="28"/>
                                <w:szCs w:val="28"/>
                              </w:rPr>
                            </w:pPr>
                            <w:r>
                              <w:rPr>
                                <w:b/>
                                <w:bCs/>
                                <w:color w:val="FF0000"/>
                                <w:sz w:val="28"/>
                                <w:szCs w:val="28"/>
                              </w:rPr>
                              <w:t>Events</w:t>
                            </w:r>
                            <w:r w:rsidRPr="00D20D11">
                              <w:rPr>
                                <w:b/>
                                <w:bCs/>
                                <w:color w:val="FF0000"/>
                                <w:sz w:val="28"/>
                                <w:szCs w:val="28"/>
                              </w:rPr>
                              <w:t>/</w:t>
                            </w:r>
                            <w:r>
                              <w:rPr>
                                <w:b/>
                                <w:bCs/>
                                <w:color w:val="FF0000"/>
                                <w:sz w:val="28"/>
                                <w:szCs w:val="28"/>
                              </w:rPr>
                              <w:t>Grief Talks: Caring Place Conference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202AAB" id="_x0000_t202" coordsize="21600,21600" o:spt="202" path="m,l,21600r21600,l21600,xe">
                <v:stroke joinstyle="miter"/>
                <v:path gradientshapeok="t" o:connecttype="rect"/>
              </v:shapetype>
              <v:shape id="Text Box 1" o:spid="_x0000_s1026" type="#_x0000_t202" style="position:absolute;margin-left:85.5pt;margin-top:-37.65pt;width:324.75pt;height:28.45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">
                <v:textbox style="mso-fit-shape-to-text:t">
                  <w:txbxContent>
                    <w:p w14:paraId="40D47866" w14:textId="77777777" w:rsidR="00876306" w:rsidRPr="00D20D11" w:rsidRDefault="00876306" w:rsidP="00876306">
                      <w:pPr>
                        <w:jc w:val="center"/>
                        <w:rPr>
                          <w:b/>
                          <w:bCs/>
                          <w:color w:val="FF0000"/>
                          <w:sz w:val="28"/>
                          <w:szCs w:val="28"/>
                        </w:rPr>
                      </w:pPr>
                      <w:r>
                        <w:rPr>
                          <w:b/>
                          <w:bCs/>
                          <w:color w:val="FF0000"/>
                          <w:sz w:val="28"/>
                          <w:szCs w:val="28"/>
                        </w:rPr>
                        <w:t>Events</w:t>
                      </w:r>
                      <w:r w:rsidRPr="00D20D11">
                        <w:rPr>
                          <w:b/>
                          <w:bCs/>
                          <w:color w:val="FF0000"/>
                          <w:sz w:val="28"/>
                          <w:szCs w:val="28"/>
                        </w:rPr>
                        <w:t>/</w:t>
                      </w:r>
                      <w:r>
                        <w:rPr>
                          <w:b/>
                          <w:bCs/>
                          <w:color w:val="FF0000"/>
                          <w:sz w:val="28"/>
                          <w:szCs w:val="28"/>
                        </w:rPr>
                        <w:t>Grief Talks: Caring Place Conference</w:t>
                      </w:r>
                    </w:p>
                  </w:txbxContent>
                </v:textbox>
                <w10:wrap anchorx="margin"/>
              </v:shape>
            </w:pict>
          </mc:Fallback>
        </mc:AlternateContent>
      </w:r>
      <w:r w:rsidR="00876306">
        <w:rPr>
          <w:rFonts w:ascii="Georgia" w:hAnsi="Georgia"/>
          <w:color w:val="7CB344"/>
          <w:sz w:val="38"/>
          <w:szCs w:val="38"/>
        </w:rPr>
        <w:t>202</w:t>
      </w:r>
      <w:r w:rsidR="008E5462">
        <w:rPr>
          <w:rFonts w:ascii="Georgia" w:hAnsi="Georgia"/>
          <w:color w:val="7CB344"/>
          <w:sz w:val="38"/>
          <w:szCs w:val="38"/>
        </w:rPr>
        <w:t>3</w:t>
      </w:r>
      <w:r w:rsidR="00876306">
        <w:rPr>
          <w:rFonts w:ascii="Georgia" w:hAnsi="Georgia"/>
          <w:color w:val="7CB344"/>
          <w:sz w:val="38"/>
          <w:szCs w:val="38"/>
        </w:rPr>
        <w:t xml:space="preserve"> Grief Talks Conference</w:t>
      </w:r>
    </w:p>
    <w:p w14:paraId="786687D6" w14:textId="4E10DFDB" w:rsidR="00876306" w:rsidRDefault="008E5462" w:rsidP="00876306">
      <w:pPr>
        <w:spacing w:after="120" w:line="240" w:lineRule="auto"/>
        <w:rPr>
          <w:rFonts w:ascii="OpenSansRegular" w:hAnsi="OpenSansRegular"/>
          <w:color w:val="49535A"/>
          <w:sz w:val="20"/>
          <w:szCs w:val="20"/>
        </w:rPr>
      </w:pPr>
      <w:r>
        <w:rPr>
          <w:rFonts w:ascii="OpenSansRegular" w:hAnsi="OpenSansRegular"/>
          <w:noProof/>
          <w:color w:val="49535A"/>
          <w:sz w:val="20"/>
          <w:szCs w:val="20"/>
        </w:rPr>
        <w:drawing>
          <wp:anchor distT="0" distB="0" distL="114300" distR="114300" simplePos="0" relativeHeight="251658239" behindDoc="1" locked="0" layoutInCell="1" allowOverlap="1" wp14:anchorId="6894291F" wp14:editId="63112F90">
            <wp:simplePos x="0" y="0"/>
            <wp:positionH relativeFrom="column">
              <wp:posOffset>4648200</wp:posOffset>
            </wp:positionH>
            <wp:positionV relativeFrom="paragraph">
              <wp:posOffset>19685</wp:posOffset>
            </wp:positionV>
            <wp:extent cx="2089785" cy="914400"/>
            <wp:effectExtent l="0" t="0" r="5715" b="0"/>
            <wp:wrapTight wrapText="bothSides">
              <wp:wrapPolygon edited="0">
                <wp:start x="0" y="0"/>
                <wp:lineTo x="0" y="21150"/>
                <wp:lineTo x="21462" y="21150"/>
                <wp:lineTo x="21462"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9785" cy="914400"/>
                    </a:xfrm>
                    <a:prstGeom prst="rect">
                      <a:avLst/>
                    </a:prstGeom>
                  </pic:spPr>
                </pic:pic>
              </a:graphicData>
            </a:graphic>
            <wp14:sizeRelH relativeFrom="page">
              <wp14:pctWidth>0</wp14:pctWidth>
            </wp14:sizeRelH>
            <wp14:sizeRelV relativeFrom="page">
              <wp14:pctHeight>0</wp14:pctHeight>
            </wp14:sizeRelV>
          </wp:anchor>
        </w:drawing>
      </w:r>
    </w:p>
    <w:p w14:paraId="1076165B" w14:textId="7DF7E07A" w:rsidR="00876306" w:rsidRPr="00BD1B4A" w:rsidRDefault="008E5462" w:rsidP="00876306">
      <w:pPr>
        <w:pStyle w:val="Heading2"/>
        <w:spacing w:before="0" w:beforeAutospacing="0" w:after="120" w:afterAutospacing="0"/>
        <w:rPr>
          <w:rFonts w:ascii="Georgia" w:hAnsi="Georgia"/>
          <w:sz w:val="31"/>
          <w:szCs w:val="31"/>
        </w:rPr>
      </w:pPr>
      <w:r w:rsidRPr="00BD1B4A">
        <w:rPr>
          <w:rFonts w:ascii="Georgia" w:hAnsi="Georgia"/>
          <w:sz w:val="31"/>
          <w:szCs w:val="31"/>
        </w:rPr>
        <w:t>Tell Me About It:</w:t>
      </w:r>
    </w:p>
    <w:p w14:paraId="636BF075" w14:textId="50C9473D" w:rsidR="008E5462" w:rsidRPr="00BD1B4A" w:rsidRDefault="008E5462" w:rsidP="00876306">
      <w:pPr>
        <w:pStyle w:val="Heading2"/>
        <w:spacing w:before="0" w:beforeAutospacing="0" w:after="120" w:afterAutospacing="0"/>
        <w:rPr>
          <w:rFonts w:ascii="Georgia" w:hAnsi="Georgia"/>
          <w:i/>
          <w:iCs/>
          <w:sz w:val="28"/>
          <w:szCs w:val="28"/>
        </w:rPr>
      </w:pPr>
      <w:r w:rsidRPr="00BD1B4A">
        <w:rPr>
          <w:rFonts w:ascii="Georgia" w:hAnsi="Georgia"/>
          <w:i/>
          <w:iCs/>
          <w:sz w:val="28"/>
          <w:szCs w:val="28"/>
        </w:rPr>
        <w:t>Real Conversations Around Grief and Loss</w:t>
      </w:r>
    </w:p>
    <w:p w14:paraId="1D444D0B" w14:textId="3A2B4BFD" w:rsidR="00876306" w:rsidRPr="00A74B5C" w:rsidRDefault="00876306" w:rsidP="00876306">
      <w:pPr>
        <w:pStyle w:val="Heading3"/>
        <w:spacing w:before="0" w:after="120" w:line="240" w:lineRule="auto"/>
        <w:rPr>
          <w:rFonts w:ascii="Georgia" w:hAnsi="Georgia"/>
          <w:color w:val="auto"/>
          <w:sz w:val="29"/>
          <w:szCs w:val="29"/>
        </w:rPr>
      </w:pPr>
      <w:r w:rsidRPr="00BD1B4A">
        <w:rPr>
          <w:rFonts w:ascii="Georgia" w:hAnsi="Georgia"/>
          <w:color w:val="auto"/>
          <w:sz w:val="29"/>
          <w:szCs w:val="29"/>
        </w:rPr>
        <w:t xml:space="preserve">Wednesday, </w:t>
      </w:r>
      <w:r w:rsidR="008E5462" w:rsidRPr="00BD1B4A">
        <w:rPr>
          <w:rFonts w:ascii="Georgia" w:hAnsi="Georgia"/>
          <w:color w:val="auto"/>
          <w:sz w:val="29"/>
          <w:szCs w:val="29"/>
        </w:rPr>
        <w:t>February 1</w:t>
      </w:r>
      <w:r w:rsidRPr="00BD1B4A">
        <w:rPr>
          <w:rFonts w:ascii="Georgia" w:hAnsi="Georgia"/>
          <w:color w:val="auto"/>
          <w:sz w:val="29"/>
          <w:szCs w:val="29"/>
        </w:rPr>
        <w:br/>
      </w:r>
      <w:r w:rsidRPr="00A74B5C">
        <w:rPr>
          <w:rFonts w:ascii="Georgia" w:hAnsi="Georgia"/>
          <w:color w:val="auto"/>
          <w:sz w:val="29"/>
          <w:szCs w:val="29"/>
        </w:rPr>
        <w:t>8:30am – 4:00pm E</w:t>
      </w:r>
      <w:r w:rsidR="008E5462" w:rsidRPr="00A74B5C">
        <w:rPr>
          <w:rFonts w:ascii="Georgia" w:hAnsi="Georgia"/>
          <w:color w:val="auto"/>
          <w:sz w:val="29"/>
          <w:szCs w:val="29"/>
        </w:rPr>
        <w:t>S</w:t>
      </w:r>
      <w:r w:rsidRPr="00A74B5C">
        <w:rPr>
          <w:rFonts w:ascii="Georgia" w:hAnsi="Georgia"/>
          <w:color w:val="auto"/>
          <w:sz w:val="29"/>
          <w:szCs w:val="29"/>
        </w:rPr>
        <w:t>T LIVESTREAMED</w:t>
      </w:r>
    </w:p>
    <w:p w14:paraId="604C6A5F" w14:textId="1F86B46E" w:rsidR="00876306" w:rsidRPr="00A74B5C" w:rsidRDefault="00876306" w:rsidP="00876306">
      <w:pPr>
        <w:pStyle w:val="NormalWeb"/>
        <w:spacing w:before="0" w:beforeAutospacing="0" w:after="120" w:afterAutospacing="0"/>
        <w:rPr>
          <w:rFonts w:ascii="OpenSansRegular" w:hAnsi="OpenSansRegular"/>
          <w:sz w:val="20"/>
          <w:szCs w:val="20"/>
        </w:rPr>
      </w:pPr>
      <w:r w:rsidRPr="00A74B5C">
        <w:rPr>
          <w:rStyle w:val="Emphasis"/>
          <w:rFonts w:ascii="OpenSansRegular" w:hAnsi="OpenSansRegular"/>
          <w:b/>
          <w:bCs/>
          <w:sz w:val="20"/>
          <w:szCs w:val="20"/>
        </w:rPr>
        <w:t>FREE OF CHARGE, CEUs PROVIDED</w:t>
      </w:r>
    </w:p>
    <w:p w14:paraId="6E99B45F" w14:textId="0AB2662D" w:rsidR="00876306" w:rsidRPr="00A74B5C" w:rsidRDefault="008E5462" w:rsidP="00876306">
      <w:pPr>
        <w:pStyle w:val="NormalWeb"/>
        <w:spacing w:before="0" w:beforeAutospacing="0" w:after="120" w:afterAutospacing="0"/>
        <w:rPr>
          <w:rFonts w:asciiTheme="minorHAnsi" w:hAnsiTheme="minorHAnsi" w:cstheme="minorHAnsi"/>
          <w:sz w:val="20"/>
          <w:szCs w:val="20"/>
        </w:rPr>
      </w:pPr>
      <w:r w:rsidRPr="00A74B5C">
        <w:rPr>
          <w:rStyle w:val="Strong"/>
          <w:rFonts w:asciiTheme="minorHAnsi" w:hAnsiTheme="minorHAnsi" w:cstheme="minorHAnsi"/>
          <w:sz w:val="20"/>
          <w:szCs w:val="20"/>
        </w:rPr>
        <w:t xml:space="preserve">Join us for </w:t>
      </w:r>
      <w:r w:rsidR="00876306" w:rsidRPr="00A74B5C">
        <w:rPr>
          <w:rStyle w:val="Strong"/>
          <w:rFonts w:asciiTheme="minorHAnsi" w:hAnsiTheme="minorHAnsi" w:cstheme="minorHAnsi"/>
          <w:sz w:val="20"/>
          <w:szCs w:val="20"/>
        </w:rPr>
        <w:t xml:space="preserve">the </w:t>
      </w:r>
      <w:r w:rsidRPr="00A74B5C">
        <w:rPr>
          <w:rStyle w:val="Strong"/>
          <w:rFonts w:asciiTheme="minorHAnsi" w:hAnsiTheme="minorHAnsi" w:cstheme="minorHAnsi"/>
          <w:sz w:val="20"/>
          <w:szCs w:val="20"/>
        </w:rPr>
        <w:t xml:space="preserve">second </w:t>
      </w:r>
      <w:r w:rsidR="00876306" w:rsidRPr="00A74B5C">
        <w:rPr>
          <w:rStyle w:val="Strong"/>
          <w:rFonts w:asciiTheme="minorHAnsi" w:hAnsiTheme="minorHAnsi" w:cstheme="minorHAnsi"/>
          <w:sz w:val="20"/>
          <w:szCs w:val="20"/>
        </w:rPr>
        <w:t>annual conference hosted by the Highmark Caring Place</w:t>
      </w:r>
      <w:r w:rsidRPr="00A74B5C">
        <w:rPr>
          <w:rStyle w:val="Strong"/>
          <w:rFonts w:asciiTheme="minorHAnsi" w:hAnsiTheme="minorHAnsi" w:cstheme="minorHAnsi"/>
          <w:sz w:val="20"/>
          <w:szCs w:val="20"/>
        </w:rPr>
        <w:t xml:space="preserve"> </w:t>
      </w:r>
      <w:r w:rsidR="00876306" w:rsidRPr="00A74B5C">
        <w:rPr>
          <w:rStyle w:val="Strong"/>
          <w:rFonts w:asciiTheme="minorHAnsi" w:hAnsiTheme="minorHAnsi" w:cstheme="minorHAnsi"/>
          <w:sz w:val="20"/>
          <w:szCs w:val="20"/>
        </w:rPr>
        <w:t xml:space="preserve">as we learn from experts, share lived experience, and come together </w:t>
      </w:r>
      <w:r w:rsidRPr="00A74B5C">
        <w:rPr>
          <w:rStyle w:val="Strong"/>
          <w:rFonts w:asciiTheme="minorHAnsi" w:hAnsiTheme="minorHAnsi" w:cstheme="minorHAnsi"/>
          <w:sz w:val="20"/>
          <w:szCs w:val="20"/>
        </w:rPr>
        <w:t xml:space="preserve">with real </w:t>
      </w:r>
      <w:r w:rsidR="00A74B5C" w:rsidRPr="00A74B5C">
        <w:rPr>
          <w:rStyle w:val="Strong"/>
          <w:rFonts w:asciiTheme="minorHAnsi" w:hAnsiTheme="minorHAnsi" w:cstheme="minorHAnsi"/>
          <w:sz w:val="20"/>
          <w:szCs w:val="20"/>
        </w:rPr>
        <w:t>conversations around grief and loss</w:t>
      </w:r>
      <w:r w:rsidR="00876306" w:rsidRPr="00A74B5C">
        <w:rPr>
          <w:rStyle w:val="Strong"/>
          <w:rFonts w:asciiTheme="minorHAnsi" w:hAnsiTheme="minorHAnsi" w:cstheme="minorHAnsi"/>
          <w:sz w:val="20"/>
          <w:szCs w:val="20"/>
        </w:rPr>
        <w:t>.</w:t>
      </w:r>
    </w:p>
    <w:p w14:paraId="2784AD81" w14:textId="661ED4D9" w:rsidR="00A74B5C" w:rsidRPr="00A74B5C" w:rsidRDefault="00BD1B4A" w:rsidP="00876306">
      <w:pPr>
        <w:pStyle w:val="NormalWeb"/>
        <w:spacing w:before="0" w:beforeAutospacing="0" w:after="120" w:afterAutospacing="0"/>
        <w:rPr>
          <w:rFonts w:asciiTheme="minorHAnsi" w:hAnsiTheme="minorHAnsi" w:cstheme="minorHAnsi"/>
          <w:sz w:val="20"/>
          <w:szCs w:val="20"/>
        </w:rPr>
      </w:pPr>
      <w:r w:rsidRPr="00BD1B4A">
        <w:rPr>
          <w:rFonts w:asciiTheme="minorHAnsi" w:hAnsiTheme="minorHAnsi" w:cstheme="minorHAnsi"/>
          <w:noProof/>
          <w:sz w:val="20"/>
          <w:szCs w:val="20"/>
        </w:rPr>
        <mc:AlternateContent>
          <mc:Choice Requires="wps">
            <w:drawing>
              <wp:anchor distT="45720" distB="45720" distL="114300" distR="114300" simplePos="0" relativeHeight="251662336" behindDoc="1" locked="0" layoutInCell="1" allowOverlap="1" wp14:anchorId="7607FB5F" wp14:editId="49EFC2FC">
                <wp:simplePos x="0" y="0"/>
                <wp:positionH relativeFrom="column">
                  <wp:posOffset>5143500</wp:posOffset>
                </wp:positionH>
                <wp:positionV relativeFrom="paragraph">
                  <wp:posOffset>71120</wp:posOffset>
                </wp:positionV>
                <wp:extent cx="1106805" cy="1404620"/>
                <wp:effectExtent l="0" t="0" r="0" b="7620"/>
                <wp:wrapTight wrapText="bothSides">
                  <wp:wrapPolygon edited="0">
                    <wp:start x="0" y="0"/>
                    <wp:lineTo x="0" y="20571"/>
                    <wp:lineTo x="21191" y="20571"/>
                    <wp:lineTo x="2119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1404620"/>
                        </a:xfrm>
                        <a:prstGeom prst="rect">
                          <a:avLst/>
                        </a:prstGeom>
                        <a:noFill/>
                        <a:ln w="9525">
                          <a:noFill/>
                          <a:miter lim="800000"/>
                          <a:headEnd/>
                          <a:tailEnd/>
                        </a:ln>
                      </wps:spPr>
                      <wps:txbx>
                        <w:txbxContent>
                          <w:p w14:paraId="007A1B0E" w14:textId="12A0A0B7" w:rsidR="00BD1B4A" w:rsidRPr="00A74B5C" w:rsidRDefault="003A7F84" w:rsidP="00BD1B4A">
                            <w:pPr>
                              <w:pStyle w:val="NormalWeb"/>
                              <w:spacing w:before="0" w:beforeAutospacing="0" w:after="120" w:afterAutospacing="0"/>
                              <w:jc w:val="right"/>
                              <w:rPr>
                                <w:rFonts w:asciiTheme="minorHAnsi" w:hAnsiTheme="minorHAnsi" w:cstheme="minorHAnsi"/>
                                <w:color w:val="49535A"/>
                                <w:sz w:val="20"/>
                                <w:szCs w:val="20"/>
                              </w:rPr>
                            </w:pPr>
                            <w:hyperlink r:id="rId6" w:anchor="group-tabs-node-course-default1" w:tgtFrame="_blank" w:history="1">
                              <w:r w:rsidR="00BD1B4A" w:rsidRPr="00A74B5C">
                                <w:rPr>
                                  <w:rStyle w:val="Hyperlink"/>
                                  <w:rFonts w:asciiTheme="minorHAnsi" w:hAnsiTheme="minorHAnsi" w:cstheme="minorHAnsi"/>
                                  <w:color w:val="FFFFFF"/>
                                  <w:spacing w:val="14"/>
                                  <w:sz w:val="20"/>
                                  <w:szCs w:val="20"/>
                                  <w:shd w:val="clear" w:color="auto" w:fill="007892"/>
                                </w:rPr>
                                <w:t>Register here</w:t>
                              </w:r>
                            </w:hyperlink>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07FB5F" id="Text Box 2" o:spid="_x0000_s1027" type="#_x0000_t202" style="position:absolute;margin-left:405pt;margin-top:5.6pt;width:87.1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" filled="f" stroked="f">
                <v:textbox style="mso-fit-shape-to-text:t" inset="0,0,0,0">
                  <w:txbxContent>
                    <w:p w14:paraId="007A1B0E" w14:textId="12A0A0B7" w:rsidR="00BD1B4A" w:rsidRPr="00A74B5C" w:rsidRDefault="00BD1B4A" w:rsidP="00BD1B4A">
                      <w:pPr>
                        <w:pStyle w:val="NormalWeb"/>
                        <w:spacing w:before="0" w:beforeAutospacing="0" w:after="120" w:afterAutospacing="0"/>
                        <w:jc w:val="right"/>
                        <w:rPr>
                          <w:rFonts w:asciiTheme="minorHAnsi" w:hAnsiTheme="minorHAnsi" w:cstheme="minorHAnsi"/>
                          <w:color w:val="49535A"/>
                          <w:sz w:val="20"/>
                          <w:szCs w:val="20"/>
                        </w:rPr>
                      </w:pPr>
                      <w:hyperlink r:id="rId7" w:anchor="group-tabs-node-course-default1" w:tgtFrame="_blank" w:history="1">
                        <w:r w:rsidRPr="00A74B5C">
                          <w:rPr>
                            <w:rStyle w:val="Hyperlink"/>
                            <w:rFonts w:asciiTheme="minorHAnsi" w:hAnsiTheme="minorHAnsi" w:cstheme="minorHAnsi"/>
                            <w:color w:val="FFFFFF"/>
                            <w:spacing w:val="14"/>
                            <w:sz w:val="20"/>
                            <w:szCs w:val="20"/>
                            <w:shd w:val="clear" w:color="auto" w:fill="007892"/>
                          </w:rPr>
                          <w:t>Register here</w:t>
                        </w:r>
                      </w:hyperlink>
                    </w:p>
                  </w:txbxContent>
                </v:textbox>
                <w10:wrap type="tight"/>
              </v:shape>
            </w:pict>
          </mc:Fallback>
        </mc:AlternateContent>
      </w:r>
      <w:r w:rsidR="00A74B5C" w:rsidRPr="00A74B5C">
        <w:rPr>
          <w:rFonts w:asciiTheme="minorHAnsi" w:hAnsiTheme="minorHAnsi" w:cstheme="minorHAnsi"/>
          <w:sz w:val="20"/>
          <w:szCs w:val="20"/>
        </w:rPr>
        <w:t>Grief is often sold to us as a linear path with a beginning, an end, and clear steps to complete along the way. But anyone who has experienced it knows that grief is in fact messy and complicated. Yet, grief also connects us as people.</w:t>
      </w:r>
    </w:p>
    <w:p w14:paraId="19A99600" w14:textId="672F92C5" w:rsidR="00876306" w:rsidRPr="00A74B5C" w:rsidRDefault="00A74B5C" w:rsidP="00876306">
      <w:pPr>
        <w:pStyle w:val="NormalWeb"/>
        <w:spacing w:before="0" w:beforeAutospacing="0" w:after="120" w:afterAutospacing="0"/>
        <w:rPr>
          <w:rFonts w:asciiTheme="minorHAnsi" w:hAnsiTheme="minorHAnsi" w:cstheme="minorHAnsi"/>
          <w:sz w:val="20"/>
          <w:szCs w:val="20"/>
        </w:rPr>
      </w:pPr>
      <w:r>
        <w:rPr>
          <w:rFonts w:asciiTheme="minorHAnsi" w:hAnsiTheme="minorHAnsi" w:cstheme="minorHAnsi"/>
          <w:sz w:val="20"/>
          <w:szCs w:val="20"/>
        </w:rPr>
        <w:t>Strengthen your own connections</w:t>
      </w:r>
      <w:r w:rsidRPr="00A74B5C">
        <w:rPr>
          <w:rFonts w:asciiTheme="minorHAnsi" w:hAnsiTheme="minorHAnsi" w:cstheme="minorHAnsi"/>
          <w:sz w:val="20"/>
          <w:szCs w:val="20"/>
        </w:rPr>
        <w:t xml:space="preserve"> </w:t>
      </w:r>
      <w:r>
        <w:rPr>
          <w:rFonts w:asciiTheme="minorHAnsi" w:hAnsiTheme="minorHAnsi" w:cstheme="minorHAnsi"/>
          <w:sz w:val="20"/>
          <w:szCs w:val="20"/>
        </w:rPr>
        <w:t xml:space="preserve">at our </w:t>
      </w:r>
      <w:r w:rsidRPr="00A74B5C">
        <w:rPr>
          <w:rFonts w:asciiTheme="minorHAnsi" w:hAnsiTheme="minorHAnsi" w:cstheme="minorHAnsi"/>
          <w:sz w:val="20"/>
          <w:szCs w:val="20"/>
        </w:rPr>
        <w:t>2023 Grief Talks Conference, where we will highlight real experiences in grief, learn from a community of grievers, and find connection with others who understand.</w:t>
      </w:r>
    </w:p>
    <w:p w14:paraId="12741408" w14:textId="33D0A38B" w:rsidR="00876306" w:rsidRPr="00A74B5C" w:rsidRDefault="00876306" w:rsidP="00876306">
      <w:pPr>
        <w:pStyle w:val="NormalWeb"/>
        <w:spacing w:before="0" w:beforeAutospacing="0" w:after="120" w:afterAutospacing="0"/>
        <w:rPr>
          <w:rFonts w:asciiTheme="minorHAnsi" w:hAnsiTheme="minorHAnsi" w:cstheme="minorHAnsi"/>
          <w:sz w:val="20"/>
          <w:szCs w:val="20"/>
        </w:rPr>
      </w:pPr>
      <w:r w:rsidRPr="00A74B5C">
        <w:rPr>
          <w:rFonts w:asciiTheme="minorHAnsi" w:hAnsiTheme="minorHAnsi" w:cstheme="minorHAnsi"/>
          <w:sz w:val="20"/>
          <w:szCs w:val="20"/>
        </w:rPr>
        <w:t>Join us for the opportunity to learn from a nationally recognized keynote speaker, participate in interactive and engaging workshops facilitated by experts in the field, and make time for self-reflection as we all work to create a more grief-informed community.</w:t>
      </w:r>
    </w:p>
    <w:p w14:paraId="0A313D91" w14:textId="4CCF7B62" w:rsidR="00876306" w:rsidRPr="00A74B5C" w:rsidRDefault="00876306" w:rsidP="00876306">
      <w:pPr>
        <w:pStyle w:val="NormalWeb"/>
        <w:spacing w:before="0" w:beforeAutospacing="0" w:after="120" w:afterAutospacing="0"/>
        <w:rPr>
          <w:rFonts w:asciiTheme="minorHAnsi" w:hAnsiTheme="minorHAnsi" w:cstheme="minorHAnsi"/>
          <w:sz w:val="20"/>
          <w:szCs w:val="20"/>
        </w:rPr>
      </w:pPr>
      <w:r w:rsidRPr="00A74B5C">
        <w:rPr>
          <w:rFonts w:asciiTheme="minorHAnsi" w:hAnsiTheme="minorHAnsi" w:cstheme="minorHAnsi"/>
          <w:sz w:val="20"/>
          <w:szCs w:val="20"/>
        </w:rPr>
        <w:t>We welcome you to join us in becoming a catalyst for change and in supporting hope for those who are grieving.</w:t>
      </w:r>
    </w:p>
    <w:p w14:paraId="1E13A22B" w14:textId="40CD08E4" w:rsidR="00876306" w:rsidRDefault="00876306" w:rsidP="00876306">
      <w:pPr>
        <w:pStyle w:val="Heading4"/>
        <w:shd w:val="clear" w:color="auto" w:fill="7CB344"/>
        <w:spacing w:before="0" w:after="120" w:line="240" w:lineRule="auto"/>
        <w:rPr>
          <w:rFonts w:ascii="Georgia" w:hAnsi="Georgia"/>
          <w:color w:val="FFFFFF"/>
        </w:rPr>
      </w:pPr>
      <w:r>
        <w:rPr>
          <w:rFonts w:ascii="Georgia" w:hAnsi="Georgia"/>
          <w:color w:val="FFFFFF"/>
        </w:rPr>
        <w:t xml:space="preserve">Keynote speaker, </w:t>
      </w:r>
      <w:r w:rsidR="00A74B5C">
        <w:rPr>
          <w:rFonts w:ascii="Georgia" w:hAnsi="Georgia"/>
          <w:color w:val="FFFFFF"/>
        </w:rPr>
        <w:t>Nora McInerny</w:t>
      </w:r>
    </w:p>
    <w:p w14:paraId="24B4D609" w14:textId="0E182793" w:rsidR="00BD1B4A" w:rsidRDefault="00BD1B4A" w:rsidP="00BD1B4A">
      <w:pPr>
        <w:shd w:val="clear" w:color="auto" w:fill="EEEEEE"/>
        <w:spacing w:after="120" w:line="240" w:lineRule="auto"/>
        <w:rPr>
          <w:rFonts w:cstheme="minorHAnsi"/>
          <w:i/>
          <w:iCs/>
          <w:sz w:val="20"/>
          <w:szCs w:val="20"/>
        </w:rPr>
      </w:pPr>
      <w:r>
        <w:rPr>
          <w:rFonts w:cstheme="minorHAnsi"/>
          <w:noProof/>
          <w:sz w:val="20"/>
          <w:szCs w:val="20"/>
        </w:rPr>
        <w:drawing>
          <wp:anchor distT="0" distB="0" distL="114300" distR="114300" simplePos="0" relativeHeight="251657214" behindDoc="1" locked="0" layoutInCell="1" allowOverlap="1" wp14:anchorId="70EE9F73" wp14:editId="16705D01">
            <wp:simplePos x="0" y="0"/>
            <wp:positionH relativeFrom="margin">
              <wp:posOffset>9525</wp:posOffset>
            </wp:positionH>
            <wp:positionV relativeFrom="paragraph">
              <wp:posOffset>10160</wp:posOffset>
            </wp:positionV>
            <wp:extent cx="1457325" cy="1490235"/>
            <wp:effectExtent l="0" t="0" r="0" b="0"/>
            <wp:wrapTight wrapText="bothSides">
              <wp:wrapPolygon edited="0">
                <wp:start x="0" y="0"/>
                <wp:lineTo x="0" y="21269"/>
                <wp:lineTo x="21176" y="21269"/>
                <wp:lineTo x="21176" y="0"/>
                <wp:lineTo x="0" y="0"/>
              </wp:wrapPolygon>
            </wp:wrapTight>
            <wp:docPr id="3" name="Picture 3" descr="A picture containing person,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person, outdoor&#10;&#10;Description automatically generated"/>
                    <pic:cNvPicPr/>
                  </pic:nvPicPr>
                  <pic:blipFill rotWithShape="1">
                    <a:blip r:embed="rId8" cstate="print">
                      <a:extLst>
                        <a:ext uri="{28A0092B-C50C-407E-A947-70E740481C1C}">
                          <a14:useLocalDpi xmlns:a14="http://schemas.microsoft.com/office/drawing/2010/main" val="0"/>
                        </a:ext>
                      </a:extLst>
                    </a:blip>
                    <a:srcRect l="39463" t="18012" r="27734" b="31671"/>
                    <a:stretch/>
                  </pic:blipFill>
                  <pic:spPr bwMode="auto">
                    <a:xfrm>
                      <a:off x="0" y="0"/>
                      <a:ext cx="1457325" cy="1490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6306" w:rsidRPr="00BD1B4A">
        <w:rPr>
          <w:rFonts w:cstheme="minorHAnsi"/>
          <w:sz w:val="20"/>
          <w:szCs w:val="20"/>
        </w:rPr>
        <w:t xml:space="preserve">Keynote speaker, </w:t>
      </w:r>
      <w:r w:rsidRPr="00BD1B4A">
        <w:rPr>
          <w:rFonts w:cstheme="minorHAnsi"/>
          <w:sz w:val="20"/>
          <w:szCs w:val="20"/>
        </w:rPr>
        <w:t xml:space="preserve">Nora McInerny, is the best-selling author of the memoirs </w:t>
      </w:r>
      <w:r w:rsidRPr="00BD1B4A">
        <w:rPr>
          <w:rFonts w:cstheme="minorHAnsi"/>
          <w:i/>
          <w:iCs/>
          <w:sz w:val="20"/>
          <w:szCs w:val="20"/>
        </w:rPr>
        <w:t>It’s Okay To Laugh, (Crying Is Cool Too</w:t>
      </w:r>
      <w:r w:rsidRPr="00BD1B4A">
        <w:rPr>
          <w:rFonts w:cstheme="minorHAnsi"/>
          <w:sz w:val="20"/>
          <w:szCs w:val="20"/>
        </w:rPr>
        <w:t xml:space="preserve">) and </w:t>
      </w:r>
      <w:r w:rsidRPr="00BD1B4A">
        <w:rPr>
          <w:rFonts w:cstheme="minorHAnsi"/>
          <w:i/>
          <w:iCs/>
          <w:sz w:val="20"/>
          <w:szCs w:val="20"/>
        </w:rPr>
        <w:t>No Happy Endings</w:t>
      </w:r>
      <w:r w:rsidRPr="00BD1B4A">
        <w:rPr>
          <w:rFonts w:cstheme="minorHAnsi"/>
          <w:sz w:val="20"/>
          <w:szCs w:val="20"/>
        </w:rPr>
        <w:t xml:space="preserve">, as well as </w:t>
      </w:r>
      <w:r w:rsidRPr="00BD1B4A">
        <w:rPr>
          <w:rFonts w:cstheme="minorHAnsi"/>
          <w:i/>
          <w:iCs/>
          <w:sz w:val="20"/>
          <w:szCs w:val="20"/>
        </w:rPr>
        <w:t>The Hot Young Widows Club.</w:t>
      </w:r>
    </w:p>
    <w:p w14:paraId="079EF434" w14:textId="77777777" w:rsidR="00BD1B4A" w:rsidRDefault="00BD1B4A" w:rsidP="00BD1B4A">
      <w:pPr>
        <w:pStyle w:val="NormalWeb"/>
        <w:shd w:val="clear" w:color="auto" w:fill="EEEEEE"/>
        <w:spacing w:before="0" w:beforeAutospacing="0" w:after="120" w:afterAutospacing="0"/>
        <w:rPr>
          <w:rFonts w:asciiTheme="minorHAnsi" w:hAnsiTheme="minorHAnsi" w:cstheme="minorHAnsi"/>
          <w:sz w:val="20"/>
          <w:szCs w:val="20"/>
        </w:rPr>
      </w:pPr>
      <w:r w:rsidRPr="00BD1B4A">
        <w:rPr>
          <w:rFonts w:asciiTheme="minorHAnsi" w:hAnsiTheme="minorHAnsi" w:cstheme="minorHAnsi"/>
          <w:sz w:val="20"/>
          <w:szCs w:val="20"/>
        </w:rPr>
        <w:t xml:space="preserve">She hosts the award-winning podcast </w:t>
      </w:r>
      <w:r w:rsidRPr="00BD1B4A">
        <w:rPr>
          <w:rFonts w:asciiTheme="minorHAnsi" w:hAnsiTheme="minorHAnsi" w:cstheme="minorHAnsi"/>
          <w:i/>
          <w:iCs/>
          <w:sz w:val="20"/>
          <w:szCs w:val="20"/>
        </w:rPr>
        <w:t xml:space="preserve">Terrible, Thanks for Asking, </w:t>
      </w:r>
      <w:r w:rsidRPr="00BD1B4A">
        <w:rPr>
          <w:rFonts w:asciiTheme="minorHAnsi" w:hAnsiTheme="minorHAnsi" w:cstheme="minorHAnsi"/>
          <w:sz w:val="20"/>
          <w:szCs w:val="20"/>
        </w:rPr>
        <w:t>and has spoken on TED’s mainstage.</w:t>
      </w:r>
    </w:p>
    <w:p w14:paraId="7EDF11C7" w14:textId="0330F11F" w:rsidR="00876306" w:rsidRPr="00BD1B4A" w:rsidRDefault="00BD1B4A" w:rsidP="00BD1B4A">
      <w:pPr>
        <w:pStyle w:val="NormalWeb"/>
        <w:shd w:val="clear" w:color="auto" w:fill="EEEEEE"/>
        <w:spacing w:before="0" w:beforeAutospacing="0" w:after="120" w:afterAutospacing="0"/>
        <w:rPr>
          <w:rFonts w:asciiTheme="minorHAnsi" w:hAnsiTheme="minorHAnsi" w:cstheme="minorHAnsi"/>
          <w:sz w:val="20"/>
          <w:szCs w:val="20"/>
        </w:rPr>
      </w:pPr>
      <w:r w:rsidRPr="00BD1B4A">
        <w:rPr>
          <w:rFonts w:asciiTheme="minorHAnsi" w:hAnsiTheme="minorHAnsi" w:cstheme="minorHAnsi"/>
          <w:sz w:val="20"/>
          <w:szCs w:val="20"/>
        </w:rPr>
        <w:t>Nora is a comedian and master storyteller known for her dedication to bringing heart and levity to the difficult and uncomfortable conversations most of us try to avoid, and also for being very tall. She was voted Most Humorous by the Annunciation Catholic School Class of 1997.</w:t>
      </w:r>
    </w:p>
    <w:p w14:paraId="46B3A66F" w14:textId="77777777" w:rsidR="00876306" w:rsidRPr="00BD1B4A" w:rsidRDefault="00876306" w:rsidP="00BD1B4A">
      <w:pPr>
        <w:pStyle w:val="Heading2"/>
        <w:spacing w:before="0" w:beforeAutospacing="0" w:after="120" w:afterAutospacing="0"/>
        <w:rPr>
          <w:rFonts w:ascii="Georgia" w:hAnsi="Georgia"/>
          <w:sz w:val="28"/>
          <w:szCs w:val="28"/>
        </w:rPr>
      </w:pPr>
      <w:r w:rsidRPr="00BD1B4A">
        <w:rPr>
          <w:rFonts w:ascii="Georgia" w:hAnsi="Georgia"/>
          <w:sz w:val="28"/>
          <w:szCs w:val="28"/>
        </w:rPr>
        <w:t>Accreditation</w:t>
      </w:r>
    </w:p>
    <w:p w14:paraId="32840718" w14:textId="2275F920" w:rsidR="00BD1B4A" w:rsidRPr="00BD1B4A" w:rsidRDefault="00BD1B4A" w:rsidP="00BD1B4A">
      <w:pPr>
        <w:spacing w:after="120" w:line="240" w:lineRule="auto"/>
        <w:rPr>
          <w:rFonts w:cstheme="minorHAnsi"/>
          <w:sz w:val="20"/>
          <w:szCs w:val="20"/>
        </w:rPr>
      </w:pPr>
      <w:r w:rsidRPr="00BD1B4A">
        <w:rPr>
          <w:rFonts w:cstheme="minorHAnsi"/>
          <w:sz w:val="20"/>
          <w:szCs w:val="20"/>
        </w:rPr>
        <w:t>This activity has been planned and implemented in accordance with the essential areas and policies of the Accreditation Council for Continuing Medical Education (ACCME) through joint providership of Allegheny General Hospital and Highmark Caring Place. Allegheny General Hospital is accredited by the Accreditation Council for Continuing Medical Education to provide continuing medical education for physicians. Credits to be determined.</w:t>
      </w:r>
    </w:p>
    <w:p w14:paraId="44FC2E2F" w14:textId="77777777" w:rsidR="00BD1B4A" w:rsidRPr="00BD1B4A" w:rsidRDefault="00BD1B4A" w:rsidP="00BD1B4A">
      <w:pPr>
        <w:pStyle w:val="Heading2"/>
        <w:spacing w:before="0" w:beforeAutospacing="0" w:after="120" w:afterAutospacing="0"/>
        <w:rPr>
          <w:rFonts w:ascii="Georgia" w:hAnsi="Georgia"/>
          <w:sz w:val="28"/>
          <w:szCs w:val="28"/>
        </w:rPr>
      </w:pPr>
      <w:r w:rsidRPr="00BD1B4A">
        <w:rPr>
          <w:rFonts w:ascii="Georgia" w:hAnsi="Georgia"/>
          <w:sz w:val="28"/>
          <w:szCs w:val="28"/>
        </w:rPr>
        <w:t>Pennsylvania Act 48 Credits</w:t>
      </w:r>
    </w:p>
    <w:p w14:paraId="0E10FFCF" w14:textId="1984A93A" w:rsidR="00BD1B4A" w:rsidRPr="00BD1B4A" w:rsidRDefault="00BD1B4A" w:rsidP="00BD1B4A">
      <w:pPr>
        <w:spacing w:after="120" w:line="240" w:lineRule="auto"/>
        <w:rPr>
          <w:rFonts w:cstheme="minorHAnsi"/>
          <w:sz w:val="20"/>
          <w:szCs w:val="20"/>
        </w:rPr>
      </w:pPr>
      <w:r w:rsidRPr="00BD1B4A">
        <w:rPr>
          <w:rFonts w:cstheme="minorHAnsi"/>
          <w:sz w:val="20"/>
          <w:szCs w:val="20"/>
        </w:rPr>
        <w:t>This program has been designed by the Northwest Tr-County Intermediate Unit, a PDE-approved provider, or its subcontractor, to meet PDE criteria for the award of Act 48 hours, which may or may not be PIL approved. Act 48 hours for this activity may or may not be eligible for award based on your school entity’s professional education plan. It is your responsibility as an educator to ensure that you participate in appropriate, content-specific professional development.</w:t>
      </w:r>
    </w:p>
    <w:p w14:paraId="042B9D38" w14:textId="77777777" w:rsidR="00BD1B4A" w:rsidRPr="00BD1B4A" w:rsidRDefault="00BD1B4A" w:rsidP="00BD1B4A">
      <w:pPr>
        <w:pStyle w:val="BodyText"/>
        <w:overflowPunct w:val="0"/>
        <w:spacing w:after="120"/>
        <w:rPr>
          <w:rFonts w:ascii="Georgia" w:hAnsi="Georgia" w:cstheme="minorHAnsi"/>
          <w:b/>
          <w:bCs/>
          <w:sz w:val="28"/>
          <w:szCs w:val="28"/>
        </w:rPr>
      </w:pPr>
      <w:r w:rsidRPr="00BD1B4A">
        <w:rPr>
          <w:rFonts w:ascii="Georgia" w:hAnsi="Georgia" w:cstheme="minorHAnsi"/>
          <w:b/>
          <w:bCs/>
          <w:sz w:val="28"/>
          <w:szCs w:val="28"/>
        </w:rPr>
        <w:t>CE for Psychologists</w:t>
      </w:r>
      <w:bookmarkStart w:id="1" w:name="Allegheny_Health_Network_is_approved_by_"/>
      <w:bookmarkEnd w:id="1"/>
    </w:p>
    <w:p w14:paraId="3D3264BE" w14:textId="0B98E8E7" w:rsidR="00BD1B4A" w:rsidRPr="00BD1B4A" w:rsidRDefault="00BD1B4A" w:rsidP="00BD1B4A">
      <w:pPr>
        <w:pStyle w:val="BodyText"/>
        <w:overflowPunct w:val="0"/>
        <w:spacing w:after="120"/>
        <w:rPr>
          <w:rFonts w:asciiTheme="minorHAnsi" w:eastAsia="Times New Roman" w:hAnsiTheme="minorHAnsi" w:cstheme="minorHAnsi"/>
          <w:sz w:val="20"/>
          <w:szCs w:val="20"/>
        </w:rPr>
      </w:pPr>
      <w:r w:rsidRPr="00BD1B4A">
        <w:rPr>
          <w:rFonts w:asciiTheme="minorHAnsi" w:eastAsia="Times New Roman" w:hAnsiTheme="minorHAnsi" w:cstheme="minorHAnsi"/>
          <w:sz w:val="20"/>
          <w:szCs w:val="20"/>
        </w:rPr>
        <w:lastRenderedPageBreak/>
        <w:t>Allegheny</w:t>
      </w:r>
      <w:r w:rsidRPr="00BD1B4A">
        <w:rPr>
          <w:rFonts w:asciiTheme="minorHAnsi" w:eastAsia="Times New Roman" w:hAnsiTheme="minorHAnsi" w:cstheme="minorHAnsi"/>
          <w:spacing w:val="-16"/>
          <w:sz w:val="20"/>
          <w:szCs w:val="20"/>
        </w:rPr>
        <w:t xml:space="preserve"> </w:t>
      </w:r>
      <w:r w:rsidRPr="00BD1B4A">
        <w:rPr>
          <w:rFonts w:asciiTheme="minorHAnsi" w:eastAsia="Times New Roman" w:hAnsiTheme="minorHAnsi" w:cstheme="minorHAnsi"/>
          <w:sz w:val="20"/>
          <w:szCs w:val="20"/>
        </w:rPr>
        <w:t>Health</w:t>
      </w:r>
      <w:r w:rsidRPr="00BD1B4A">
        <w:rPr>
          <w:rFonts w:asciiTheme="minorHAnsi" w:eastAsia="Times New Roman" w:hAnsiTheme="minorHAnsi" w:cstheme="minorHAnsi"/>
          <w:spacing w:val="-20"/>
          <w:sz w:val="20"/>
          <w:szCs w:val="20"/>
        </w:rPr>
        <w:t xml:space="preserve"> </w:t>
      </w:r>
      <w:r w:rsidRPr="00BD1B4A">
        <w:rPr>
          <w:rFonts w:asciiTheme="minorHAnsi" w:eastAsia="Times New Roman" w:hAnsiTheme="minorHAnsi" w:cstheme="minorHAnsi"/>
          <w:sz w:val="20"/>
          <w:szCs w:val="20"/>
        </w:rPr>
        <w:t>Network</w:t>
      </w:r>
      <w:r w:rsidRPr="00BD1B4A">
        <w:rPr>
          <w:rFonts w:asciiTheme="minorHAnsi" w:eastAsia="Times New Roman" w:hAnsiTheme="minorHAnsi" w:cstheme="minorHAnsi"/>
          <w:spacing w:val="-18"/>
          <w:sz w:val="20"/>
          <w:szCs w:val="20"/>
        </w:rPr>
        <w:t xml:space="preserve"> </w:t>
      </w:r>
      <w:r w:rsidRPr="00BD1B4A">
        <w:rPr>
          <w:rFonts w:asciiTheme="minorHAnsi" w:eastAsia="Times New Roman" w:hAnsiTheme="minorHAnsi" w:cstheme="minorHAnsi"/>
          <w:sz w:val="20"/>
          <w:szCs w:val="20"/>
        </w:rPr>
        <w:t>is</w:t>
      </w:r>
      <w:r w:rsidRPr="00BD1B4A">
        <w:rPr>
          <w:rFonts w:asciiTheme="minorHAnsi" w:eastAsia="Times New Roman" w:hAnsiTheme="minorHAnsi" w:cstheme="minorHAnsi"/>
          <w:spacing w:val="-14"/>
          <w:sz w:val="20"/>
          <w:szCs w:val="20"/>
        </w:rPr>
        <w:t xml:space="preserve"> </w:t>
      </w:r>
      <w:r w:rsidRPr="00BD1B4A">
        <w:rPr>
          <w:rFonts w:asciiTheme="minorHAnsi" w:eastAsia="Times New Roman" w:hAnsiTheme="minorHAnsi" w:cstheme="minorHAnsi"/>
          <w:sz w:val="20"/>
          <w:szCs w:val="20"/>
        </w:rPr>
        <w:t>approved</w:t>
      </w:r>
      <w:r w:rsidRPr="00BD1B4A">
        <w:rPr>
          <w:rFonts w:asciiTheme="minorHAnsi" w:eastAsia="Times New Roman" w:hAnsiTheme="minorHAnsi" w:cstheme="minorHAnsi"/>
          <w:spacing w:val="-14"/>
          <w:sz w:val="20"/>
          <w:szCs w:val="20"/>
        </w:rPr>
        <w:t xml:space="preserve"> </w:t>
      </w:r>
      <w:r w:rsidRPr="00BD1B4A">
        <w:rPr>
          <w:rFonts w:asciiTheme="minorHAnsi" w:eastAsia="Times New Roman" w:hAnsiTheme="minorHAnsi" w:cstheme="minorHAnsi"/>
          <w:sz w:val="20"/>
          <w:szCs w:val="20"/>
        </w:rPr>
        <w:t>by</w:t>
      </w:r>
      <w:r w:rsidRPr="00BD1B4A">
        <w:rPr>
          <w:rFonts w:asciiTheme="minorHAnsi" w:eastAsia="Times New Roman" w:hAnsiTheme="minorHAnsi" w:cstheme="minorHAnsi"/>
          <w:spacing w:val="-19"/>
          <w:sz w:val="20"/>
          <w:szCs w:val="20"/>
        </w:rPr>
        <w:t xml:space="preserve"> </w:t>
      </w:r>
      <w:r w:rsidRPr="00BD1B4A">
        <w:rPr>
          <w:rFonts w:asciiTheme="minorHAnsi" w:eastAsia="Times New Roman" w:hAnsiTheme="minorHAnsi" w:cstheme="minorHAnsi"/>
          <w:sz w:val="20"/>
          <w:szCs w:val="20"/>
        </w:rPr>
        <w:t>the</w:t>
      </w:r>
      <w:r w:rsidRPr="00BD1B4A">
        <w:rPr>
          <w:rFonts w:asciiTheme="minorHAnsi" w:eastAsia="Times New Roman" w:hAnsiTheme="minorHAnsi" w:cstheme="minorHAnsi"/>
          <w:spacing w:val="-19"/>
          <w:sz w:val="20"/>
          <w:szCs w:val="20"/>
        </w:rPr>
        <w:t xml:space="preserve"> </w:t>
      </w:r>
      <w:r w:rsidRPr="00BD1B4A">
        <w:rPr>
          <w:rFonts w:asciiTheme="minorHAnsi" w:eastAsia="Times New Roman" w:hAnsiTheme="minorHAnsi" w:cstheme="minorHAnsi"/>
          <w:sz w:val="20"/>
          <w:szCs w:val="20"/>
        </w:rPr>
        <w:t>American</w:t>
      </w:r>
      <w:r w:rsidRPr="00BD1B4A">
        <w:rPr>
          <w:rFonts w:asciiTheme="minorHAnsi" w:eastAsia="Times New Roman" w:hAnsiTheme="minorHAnsi" w:cstheme="minorHAnsi"/>
          <w:spacing w:val="-16"/>
          <w:sz w:val="20"/>
          <w:szCs w:val="20"/>
        </w:rPr>
        <w:t xml:space="preserve"> </w:t>
      </w:r>
      <w:r w:rsidRPr="00BD1B4A">
        <w:rPr>
          <w:rFonts w:asciiTheme="minorHAnsi" w:eastAsia="Times New Roman" w:hAnsiTheme="minorHAnsi" w:cstheme="minorHAnsi"/>
          <w:sz w:val="20"/>
          <w:szCs w:val="20"/>
        </w:rPr>
        <w:t>Psychological</w:t>
      </w:r>
      <w:r w:rsidRPr="00BD1B4A">
        <w:rPr>
          <w:rFonts w:asciiTheme="minorHAnsi" w:eastAsia="Times New Roman" w:hAnsiTheme="minorHAnsi" w:cstheme="minorHAnsi"/>
          <w:spacing w:val="-15"/>
          <w:sz w:val="20"/>
          <w:szCs w:val="20"/>
        </w:rPr>
        <w:t xml:space="preserve"> </w:t>
      </w:r>
      <w:r w:rsidRPr="00BD1B4A">
        <w:rPr>
          <w:rFonts w:asciiTheme="minorHAnsi" w:eastAsia="Times New Roman" w:hAnsiTheme="minorHAnsi" w:cstheme="minorHAnsi"/>
          <w:sz w:val="20"/>
          <w:szCs w:val="20"/>
        </w:rPr>
        <w:t>Association</w:t>
      </w:r>
      <w:r w:rsidRPr="00BD1B4A">
        <w:rPr>
          <w:rFonts w:asciiTheme="minorHAnsi" w:eastAsia="Times New Roman" w:hAnsiTheme="minorHAnsi" w:cstheme="minorHAnsi"/>
          <w:spacing w:val="-20"/>
          <w:sz w:val="20"/>
          <w:szCs w:val="20"/>
        </w:rPr>
        <w:t xml:space="preserve"> </w:t>
      </w:r>
      <w:r w:rsidRPr="00BD1B4A">
        <w:rPr>
          <w:rFonts w:asciiTheme="minorHAnsi" w:eastAsia="Times New Roman" w:hAnsiTheme="minorHAnsi" w:cstheme="minorHAnsi"/>
          <w:spacing w:val="-8"/>
          <w:sz w:val="20"/>
          <w:szCs w:val="20"/>
        </w:rPr>
        <w:t xml:space="preserve">to </w:t>
      </w:r>
      <w:r w:rsidRPr="00BD1B4A">
        <w:rPr>
          <w:rFonts w:asciiTheme="minorHAnsi" w:eastAsia="Times New Roman" w:hAnsiTheme="minorHAnsi" w:cstheme="minorHAnsi"/>
          <w:sz w:val="20"/>
          <w:szCs w:val="20"/>
        </w:rPr>
        <w:t>offer continuing education for psychologists. Allegheny Health Network maintains responsibility</w:t>
      </w:r>
      <w:r w:rsidRPr="00BD1B4A">
        <w:rPr>
          <w:rFonts w:asciiTheme="minorHAnsi" w:eastAsia="Times New Roman" w:hAnsiTheme="minorHAnsi" w:cstheme="minorHAnsi"/>
          <w:spacing w:val="-8"/>
          <w:sz w:val="20"/>
          <w:szCs w:val="20"/>
        </w:rPr>
        <w:t xml:space="preserve"> </w:t>
      </w:r>
      <w:r w:rsidRPr="00BD1B4A">
        <w:rPr>
          <w:rFonts w:asciiTheme="minorHAnsi" w:eastAsia="Times New Roman" w:hAnsiTheme="minorHAnsi" w:cstheme="minorHAnsi"/>
          <w:sz w:val="20"/>
          <w:szCs w:val="20"/>
        </w:rPr>
        <w:t>for</w:t>
      </w:r>
      <w:r w:rsidRPr="00BD1B4A">
        <w:rPr>
          <w:rFonts w:asciiTheme="minorHAnsi" w:eastAsia="Times New Roman" w:hAnsiTheme="minorHAnsi" w:cstheme="minorHAnsi"/>
          <w:spacing w:val="-9"/>
          <w:sz w:val="20"/>
          <w:szCs w:val="20"/>
        </w:rPr>
        <w:t xml:space="preserve"> </w:t>
      </w:r>
      <w:r w:rsidRPr="00BD1B4A">
        <w:rPr>
          <w:rFonts w:asciiTheme="minorHAnsi" w:eastAsia="Times New Roman" w:hAnsiTheme="minorHAnsi" w:cstheme="minorHAnsi"/>
          <w:sz w:val="20"/>
          <w:szCs w:val="20"/>
        </w:rPr>
        <w:t>the</w:t>
      </w:r>
      <w:r w:rsidRPr="00BD1B4A">
        <w:rPr>
          <w:rFonts w:asciiTheme="minorHAnsi" w:eastAsia="Times New Roman" w:hAnsiTheme="minorHAnsi" w:cstheme="minorHAnsi"/>
          <w:spacing w:val="-5"/>
          <w:sz w:val="20"/>
          <w:szCs w:val="20"/>
        </w:rPr>
        <w:t xml:space="preserve"> </w:t>
      </w:r>
      <w:r w:rsidRPr="00BD1B4A">
        <w:rPr>
          <w:rFonts w:asciiTheme="minorHAnsi" w:eastAsia="Times New Roman" w:hAnsiTheme="minorHAnsi" w:cstheme="minorHAnsi"/>
          <w:sz w:val="20"/>
          <w:szCs w:val="20"/>
        </w:rPr>
        <w:t>program</w:t>
      </w:r>
      <w:r w:rsidRPr="00BD1B4A">
        <w:rPr>
          <w:rFonts w:asciiTheme="minorHAnsi" w:eastAsia="Times New Roman" w:hAnsiTheme="minorHAnsi" w:cstheme="minorHAnsi"/>
          <w:spacing w:val="-7"/>
          <w:sz w:val="20"/>
          <w:szCs w:val="20"/>
        </w:rPr>
        <w:t xml:space="preserve"> </w:t>
      </w:r>
      <w:r w:rsidRPr="00BD1B4A">
        <w:rPr>
          <w:rFonts w:asciiTheme="minorHAnsi" w:eastAsia="Times New Roman" w:hAnsiTheme="minorHAnsi" w:cstheme="minorHAnsi"/>
          <w:sz w:val="20"/>
          <w:szCs w:val="20"/>
        </w:rPr>
        <w:t>and</w:t>
      </w:r>
      <w:r w:rsidRPr="00BD1B4A">
        <w:rPr>
          <w:rFonts w:asciiTheme="minorHAnsi" w:eastAsia="Times New Roman" w:hAnsiTheme="minorHAnsi" w:cstheme="minorHAnsi"/>
          <w:spacing w:val="-8"/>
          <w:sz w:val="20"/>
          <w:szCs w:val="20"/>
        </w:rPr>
        <w:t xml:space="preserve"> </w:t>
      </w:r>
      <w:r w:rsidRPr="00BD1B4A">
        <w:rPr>
          <w:rFonts w:asciiTheme="minorHAnsi" w:eastAsia="Times New Roman" w:hAnsiTheme="minorHAnsi" w:cstheme="minorHAnsi"/>
          <w:sz w:val="20"/>
          <w:szCs w:val="20"/>
        </w:rPr>
        <w:t>its</w:t>
      </w:r>
      <w:r w:rsidRPr="00BD1B4A">
        <w:rPr>
          <w:rFonts w:asciiTheme="minorHAnsi" w:eastAsia="Times New Roman" w:hAnsiTheme="minorHAnsi" w:cstheme="minorHAnsi"/>
          <w:spacing w:val="-5"/>
          <w:sz w:val="20"/>
          <w:szCs w:val="20"/>
        </w:rPr>
        <w:t xml:space="preserve"> </w:t>
      </w:r>
      <w:r w:rsidRPr="00BD1B4A">
        <w:rPr>
          <w:rFonts w:asciiTheme="minorHAnsi" w:eastAsia="Times New Roman" w:hAnsiTheme="minorHAnsi" w:cstheme="minorHAnsi"/>
          <w:sz w:val="20"/>
          <w:szCs w:val="20"/>
        </w:rPr>
        <w:t>content.</w:t>
      </w:r>
    </w:p>
    <w:p w14:paraId="3BCF14F9" w14:textId="77777777" w:rsidR="00BD1B4A" w:rsidRPr="00BD1B4A" w:rsidRDefault="00BD1B4A" w:rsidP="00BD1B4A">
      <w:pPr>
        <w:pStyle w:val="BodyText"/>
        <w:overflowPunct w:val="0"/>
        <w:spacing w:after="120"/>
        <w:rPr>
          <w:rFonts w:ascii="Georgia" w:hAnsi="Georgia" w:cstheme="minorHAnsi"/>
          <w:b/>
          <w:bCs/>
          <w:sz w:val="28"/>
          <w:szCs w:val="28"/>
        </w:rPr>
      </w:pPr>
      <w:r w:rsidRPr="00BD1B4A">
        <w:rPr>
          <w:rFonts w:ascii="Georgia" w:hAnsi="Georgia" w:cstheme="minorHAnsi"/>
          <w:b/>
          <w:bCs/>
          <w:sz w:val="28"/>
          <w:szCs w:val="28"/>
        </w:rPr>
        <w:t>CE for Social Workers</w:t>
      </w:r>
    </w:p>
    <w:p w14:paraId="514F9DDF" w14:textId="4D511CEA" w:rsidR="00BD1B4A" w:rsidRPr="00BD1B4A" w:rsidRDefault="00BD1B4A" w:rsidP="00BD1B4A">
      <w:pPr>
        <w:pStyle w:val="BodyText"/>
        <w:overflowPunct w:val="0"/>
        <w:spacing w:after="120"/>
        <w:rPr>
          <w:rFonts w:asciiTheme="minorHAnsi" w:hAnsiTheme="minorHAnsi" w:cstheme="minorHAnsi"/>
          <w:sz w:val="20"/>
          <w:szCs w:val="20"/>
        </w:rPr>
      </w:pPr>
      <w:r w:rsidRPr="00BD1B4A">
        <w:rPr>
          <w:rFonts w:asciiTheme="minorHAnsi" w:hAnsiTheme="minorHAnsi" w:cstheme="minorHAnsi"/>
          <w:sz w:val="20"/>
          <w:szCs w:val="20"/>
        </w:rPr>
        <w:t>Social</w:t>
      </w:r>
      <w:r w:rsidRPr="00BD1B4A">
        <w:rPr>
          <w:rFonts w:asciiTheme="minorHAnsi" w:hAnsiTheme="minorHAnsi" w:cstheme="minorHAnsi"/>
          <w:spacing w:val="-26"/>
          <w:sz w:val="20"/>
          <w:szCs w:val="20"/>
        </w:rPr>
        <w:t xml:space="preserve"> </w:t>
      </w:r>
      <w:r w:rsidRPr="00BD1B4A">
        <w:rPr>
          <w:rFonts w:asciiTheme="minorHAnsi" w:hAnsiTheme="minorHAnsi" w:cstheme="minorHAnsi"/>
          <w:sz w:val="20"/>
          <w:szCs w:val="20"/>
        </w:rPr>
        <w:t>Workers</w:t>
      </w:r>
      <w:r w:rsidRPr="00BD1B4A">
        <w:rPr>
          <w:rFonts w:asciiTheme="minorHAnsi" w:hAnsiTheme="minorHAnsi" w:cstheme="minorHAnsi"/>
          <w:spacing w:val="-22"/>
          <w:sz w:val="20"/>
          <w:szCs w:val="20"/>
        </w:rPr>
        <w:t xml:space="preserve"> </w:t>
      </w:r>
      <w:r w:rsidRPr="00BD1B4A">
        <w:rPr>
          <w:rFonts w:asciiTheme="minorHAnsi" w:hAnsiTheme="minorHAnsi" w:cstheme="minorHAnsi"/>
          <w:sz w:val="20"/>
          <w:szCs w:val="20"/>
        </w:rPr>
        <w:t>may</w:t>
      </w:r>
      <w:r w:rsidRPr="00BD1B4A">
        <w:rPr>
          <w:rFonts w:asciiTheme="minorHAnsi" w:hAnsiTheme="minorHAnsi" w:cstheme="minorHAnsi"/>
          <w:spacing w:val="-22"/>
          <w:sz w:val="20"/>
          <w:szCs w:val="20"/>
        </w:rPr>
        <w:t xml:space="preserve"> </w:t>
      </w:r>
      <w:r w:rsidRPr="00BD1B4A">
        <w:rPr>
          <w:rFonts w:asciiTheme="minorHAnsi" w:hAnsiTheme="minorHAnsi" w:cstheme="minorHAnsi"/>
          <w:sz w:val="20"/>
          <w:szCs w:val="20"/>
        </w:rPr>
        <w:t>claim</w:t>
      </w:r>
      <w:r w:rsidRPr="00BD1B4A">
        <w:rPr>
          <w:rFonts w:asciiTheme="minorHAnsi" w:hAnsiTheme="minorHAnsi" w:cstheme="minorHAnsi"/>
          <w:spacing w:val="-23"/>
          <w:sz w:val="20"/>
          <w:szCs w:val="20"/>
        </w:rPr>
        <w:t xml:space="preserve"> </w:t>
      </w:r>
      <w:r w:rsidRPr="00BD1B4A">
        <w:rPr>
          <w:rFonts w:asciiTheme="minorHAnsi" w:hAnsiTheme="minorHAnsi" w:cstheme="minorHAnsi"/>
          <w:sz w:val="20"/>
          <w:szCs w:val="20"/>
        </w:rPr>
        <w:t>credits</w:t>
      </w:r>
      <w:r w:rsidRPr="00BD1B4A">
        <w:rPr>
          <w:rFonts w:asciiTheme="minorHAnsi" w:hAnsiTheme="minorHAnsi" w:cstheme="minorHAnsi"/>
          <w:spacing w:val="-22"/>
          <w:sz w:val="20"/>
          <w:szCs w:val="20"/>
        </w:rPr>
        <w:t xml:space="preserve"> </w:t>
      </w:r>
      <w:r w:rsidRPr="00BD1B4A">
        <w:rPr>
          <w:rFonts w:asciiTheme="minorHAnsi" w:hAnsiTheme="minorHAnsi" w:cstheme="minorHAnsi"/>
          <w:sz w:val="20"/>
          <w:szCs w:val="20"/>
        </w:rPr>
        <w:t>for</w:t>
      </w:r>
      <w:r w:rsidRPr="00BD1B4A">
        <w:rPr>
          <w:rFonts w:asciiTheme="minorHAnsi" w:hAnsiTheme="minorHAnsi" w:cstheme="minorHAnsi"/>
          <w:spacing w:val="-24"/>
          <w:sz w:val="20"/>
          <w:szCs w:val="20"/>
        </w:rPr>
        <w:t xml:space="preserve"> </w:t>
      </w:r>
      <w:r w:rsidRPr="00BD1B4A">
        <w:rPr>
          <w:rFonts w:asciiTheme="minorHAnsi" w:hAnsiTheme="minorHAnsi" w:cstheme="minorHAnsi"/>
          <w:sz w:val="20"/>
          <w:szCs w:val="20"/>
        </w:rPr>
        <w:t>attending</w:t>
      </w:r>
      <w:r w:rsidRPr="00BD1B4A">
        <w:rPr>
          <w:rFonts w:asciiTheme="minorHAnsi" w:hAnsiTheme="minorHAnsi" w:cstheme="minorHAnsi"/>
          <w:spacing w:val="-22"/>
          <w:sz w:val="20"/>
          <w:szCs w:val="20"/>
        </w:rPr>
        <w:t xml:space="preserve"> </w:t>
      </w:r>
      <w:r w:rsidRPr="00BD1B4A">
        <w:rPr>
          <w:rFonts w:asciiTheme="minorHAnsi" w:hAnsiTheme="minorHAnsi" w:cstheme="minorHAnsi"/>
          <w:sz w:val="20"/>
          <w:szCs w:val="20"/>
        </w:rPr>
        <w:t>educational</w:t>
      </w:r>
      <w:r w:rsidRPr="00BD1B4A">
        <w:rPr>
          <w:rFonts w:asciiTheme="minorHAnsi" w:hAnsiTheme="minorHAnsi" w:cstheme="minorHAnsi"/>
          <w:spacing w:val="-21"/>
          <w:sz w:val="20"/>
          <w:szCs w:val="20"/>
        </w:rPr>
        <w:t xml:space="preserve"> </w:t>
      </w:r>
      <w:r w:rsidRPr="00BD1B4A">
        <w:rPr>
          <w:rFonts w:asciiTheme="minorHAnsi" w:hAnsiTheme="minorHAnsi" w:cstheme="minorHAnsi"/>
          <w:sz w:val="20"/>
          <w:szCs w:val="20"/>
        </w:rPr>
        <w:t>courses</w:t>
      </w:r>
      <w:r w:rsidRPr="00BD1B4A">
        <w:rPr>
          <w:rFonts w:asciiTheme="minorHAnsi" w:hAnsiTheme="minorHAnsi" w:cstheme="minorHAnsi"/>
          <w:spacing w:val="-23"/>
          <w:sz w:val="20"/>
          <w:szCs w:val="20"/>
        </w:rPr>
        <w:t xml:space="preserve"> </w:t>
      </w:r>
      <w:r w:rsidRPr="00BD1B4A">
        <w:rPr>
          <w:rFonts w:asciiTheme="minorHAnsi" w:hAnsiTheme="minorHAnsi" w:cstheme="minorHAnsi"/>
          <w:sz w:val="20"/>
          <w:szCs w:val="20"/>
        </w:rPr>
        <w:t>and</w:t>
      </w:r>
      <w:r w:rsidRPr="00BD1B4A">
        <w:rPr>
          <w:rFonts w:asciiTheme="minorHAnsi" w:hAnsiTheme="minorHAnsi" w:cstheme="minorHAnsi"/>
          <w:spacing w:val="-23"/>
          <w:sz w:val="20"/>
          <w:szCs w:val="20"/>
        </w:rPr>
        <w:t xml:space="preserve"> </w:t>
      </w:r>
      <w:r w:rsidRPr="00BD1B4A">
        <w:rPr>
          <w:rFonts w:asciiTheme="minorHAnsi" w:hAnsiTheme="minorHAnsi" w:cstheme="minorHAnsi"/>
          <w:sz w:val="20"/>
          <w:szCs w:val="20"/>
        </w:rPr>
        <w:t>programs</w:t>
      </w:r>
      <w:r w:rsidRPr="00BD1B4A">
        <w:rPr>
          <w:rFonts w:asciiTheme="minorHAnsi" w:hAnsiTheme="minorHAnsi" w:cstheme="minorHAnsi"/>
          <w:spacing w:val="-22"/>
          <w:sz w:val="20"/>
          <w:szCs w:val="20"/>
        </w:rPr>
        <w:t xml:space="preserve"> </w:t>
      </w:r>
      <w:r w:rsidRPr="00BD1B4A">
        <w:rPr>
          <w:rFonts w:asciiTheme="minorHAnsi" w:hAnsiTheme="minorHAnsi" w:cstheme="minorHAnsi"/>
          <w:sz w:val="20"/>
          <w:szCs w:val="20"/>
        </w:rPr>
        <w:t>delivered</w:t>
      </w:r>
      <w:r w:rsidRPr="00BD1B4A">
        <w:rPr>
          <w:rFonts w:asciiTheme="minorHAnsi" w:hAnsiTheme="minorHAnsi" w:cstheme="minorHAnsi"/>
          <w:spacing w:val="-23"/>
          <w:sz w:val="20"/>
          <w:szCs w:val="20"/>
        </w:rPr>
        <w:t xml:space="preserve"> </w:t>
      </w:r>
      <w:r w:rsidRPr="00BD1B4A">
        <w:rPr>
          <w:rFonts w:asciiTheme="minorHAnsi" w:hAnsiTheme="minorHAnsi" w:cstheme="minorHAnsi"/>
          <w:spacing w:val="-6"/>
          <w:sz w:val="20"/>
          <w:szCs w:val="20"/>
        </w:rPr>
        <w:t xml:space="preserve">by </w:t>
      </w:r>
      <w:r w:rsidRPr="00BD1B4A">
        <w:rPr>
          <w:rFonts w:asciiTheme="minorHAnsi" w:hAnsiTheme="minorHAnsi" w:cstheme="minorHAnsi"/>
          <w:sz w:val="20"/>
          <w:szCs w:val="20"/>
        </w:rPr>
        <w:t xml:space="preserve">pre-approved providers, such </w:t>
      </w:r>
      <w:r w:rsidRPr="00BD1B4A">
        <w:rPr>
          <w:rFonts w:asciiTheme="minorHAnsi" w:hAnsiTheme="minorHAnsi" w:cstheme="minorHAnsi"/>
          <w:spacing w:val="3"/>
          <w:sz w:val="20"/>
          <w:szCs w:val="20"/>
        </w:rPr>
        <w:t xml:space="preserve">as </w:t>
      </w:r>
      <w:r w:rsidRPr="00BD1B4A">
        <w:rPr>
          <w:rFonts w:asciiTheme="minorHAnsi" w:hAnsiTheme="minorHAnsi" w:cstheme="minorHAnsi"/>
          <w:sz w:val="20"/>
          <w:szCs w:val="20"/>
        </w:rPr>
        <w:t>the American Psychological Association (refer to CE for Psychologists</w:t>
      </w:r>
      <w:r w:rsidRPr="00BD1B4A">
        <w:rPr>
          <w:rFonts w:asciiTheme="minorHAnsi" w:hAnsiTheme="minorHAnsi" w:cstheme="minorHAnsi"/>
          <w:spacing w:val="-15"/>
          <w:sz w:val="20"/>
          <w:szCs w:val="20"/>
        </w:rPr>
        <w:t xml:space="preserve"> </w:t>
      </w:r>
      <w:r w:rsidRPr="00BD1B4A">
        <w:rPr>
          <w:rFonts w:asciiTheme="minorHAnsi" w:hAnsiTheme="minorHAnsi" w:cstheme="minorHAnsi"/>
          <w:sz w:val="20"/>
          <w:szCs w:val="20"/>
        </w:rPr>
        <w:t>above).</w:t>
      </w:r>
      <w:r w:rsidRPr="00BD1B4A">
        <w:rPr>
          <w:rFonts w:asciiTheme="minorHAnsi" w:hAnsiTheme="minorHAnsi" w:cstheme="minorHAnsi"/>
          <w:spacing w:val="-14"/>
          <w:sz w:val="20"/>
          <w:szCs w:val="20"/>
        </w:rPr>
        <w:t xml:space="preserve"> </w:t>
      </w:r>
      <w:r w:rsidRPr="00BD1B4A">
        <w:rPr>
          <w:rFonts w:asciiTheme="minorHAnsi" w:hAnsiTheme="minorHAnsi" w:cstheme="minorHAnsi"/>
          <w:sz w:val="20"/>
          <w:szCs w:val="20"/>
        </w:rPr>
        <w:t>For</w:t>
      </w:r>
      <w:r w:rsidRPr="00BD1B4A">
        <w:rPr>
          <w:rFonts w:asciiTheme="minorHAnsi" w:hAnsiTheme="minorHAnsi" w:cstheme="minorHAnsi"/>
          <w:spacing w:val="-15"/>
          <w:sz w:val="20"/>
          <w:szCs w:val="20"/>
        </w:rPr>
        <w:t xml:space="preserve"> </w:t>
      </w:r>
      <w:r w:rsidRPr="00BD1B4A">
        <w:rPr>
          <w:rFonts w:asciiTheme="minorHAnsi" w:hAnsiTheme="minorHAnsi" w:cstheme="minorHAnsi"/>
          <w:sz w:val="20"/>
          <w:szCs w:val="20"/>
        </w:rPr>
        <w:t>verification,</w:t>
      </w:r>
      <w:r w:rsidRPr="00BD1B4A">
        <w:rPr>
          <w:rFonts w:asciiTheme="minorHAnsi" w:hAnsiTheme="minorHAnsi" w:cstheme="minorHAnsi"/>
          <w:spacing w:val="-13"/>
          <w:sz w:val="20"/>
          <w:szCs w:val="20"/>
        </w:rPr>
        <w:t xml:space="preserve"> </w:t>
      </w:r>
      <w:r w:rsidRPr="00BD1B4A">
        <w:rPr>
          <w:rFonts w:asciiTheme="minorHAnsi" w:hAnsiTheme="minorHAnsi" w:cstheme="minorHAnsi"/>
          <w:sz w:val="20"/>
          <w:szCs w:val="20"/>
        </w:rPr>
        <w:t>please</w:t>
      </w:r>
      <w:r w:rsidRPr="00BD1B4A">
        <w:rPr>
          <w:rFonts w:asciiTheme="minorHAnsi" w:hAnsiTheme="minorHAnsi" w:cstheme="minorHAnsi"/>
          <w:spacing w:val="-15"/>
          <w:sz w:val="20"/>
          <w:szCs w:val="20"/>
        </w:rPr>
        <w:t xml:space="preserve"> </w:t>
      </w:r>
      <w:r w:rsidRPr="00BD1B4A">
        <w:rPr>
          <w:rFonts w:asciiTheme="minorHAnsi" w:hAnsiTheme="minorHAnsi" w:cstheme="minorHAnsi"/>
          <w:sz w:val="20"/>
          <w:szCs w:val="20"/>
        </w:rPr>
        <w:t>refer</w:t>
      </w:r>
      <w:r w:rsidRPr="00BD1B4A">
        <w:rPr>
          <w:rFonts w:asciiTheme="minorHAnsi" w:hAnsiTheme="minorHAnsi" w:cstheme="minorHAnsi"/>
          <w:spacing w:val="-15"/>
          <w:sz w:val="20"/>
          <w:szCs w:val="20"/>
        </w:rPr>
        <w:t xml:space="preserve"> </w:t>
      </w:r>
      <w:r w:rsidRPr="00BD1B4A">
        <w:rPr>
          <w:rFonts w:asciiTheme="minorHAnsi" w:hAnsiTheme="minorHAnsi" w:cstheme="minorHAnsi"/>
          <w:sz w:val="20"/>
          <w:szCs w:val="20"/>
        </w:rPr>
        <w:t>to</w:t>
      </w:r>
      <w:r w:rsidRPr="00BD1B4A">
        <w:rPr>
          <w:rFonts w:asciiTheme="minorHAnsi" w:hAnsiTheme="minorHAnsi" w:cstheme="minorHAnsi"/>
          <w:spacing w:val="-16"/>
          <w:sz w:val="20"/>
          <w:szCs w:val="20"/>
        </w:rPr>
        <w:t xml:space="preserve"> </w:t>
      </w:r>
      <w:r w:rsidRPr="00BD1B4A">
        <w:rPr>
          <w:rFonts w:asciiTheme="minorHAnsi" w:hAnsiTheme="minorHAnsi" w:cstheme="minorHAnsi"/>
          <w:sz w:val="20"/>
          <w:szCs w:val="20"/>
        </w:rPr>
        <w:t>Continuing</w:t>
      </w:r>
      <w:r w:rsidRPr="00BD1B4A">
        <w:rPr>
          <w:rFonts w:asciiTheme="minorHAnsi" w:hAnsiTheme="minorHAnsi" w:cstheme="minorHAnsi"/>
          <w:spacing w:val="-11"/>
          <w:sz w:val="20"/>
          <w:szCs w:val="20"/>
        </w:rPr>
        <w:t xml:space="preserve"> </w:t>
      </w:r>
      <w:r w:rsidRPr="00BD1B4A">
        <w:rPr>
          <w:rFonts w:asciiTheme="minorHAnsi" w:hAnsiTheme="minorHAnsi" w:cstheme="minorHAnsi"/>
          <w:sz w:val="20"/>
          <w:szCs w:val="20"/>
        </w:rPr>
        <w:t>Education</w:t>
      </w:r>
      <w:r w:rsidRPr="00BD1B4A">
        <w:rPr>
          <w:rFonts w:asciiTheme="minorHAnsi" w:hAnsiTheme="minorHAnsi" w:cstheme="minorHAnsi"/>
          <w:spacing w:val="-13"/>
          <w:sz w:val="20"/>
          <w:szCs w:val="20"/>
        </w:rPr>
        <w:t xml:space="preserve"> </w:t>
      </w:r>
      <w:r w:rsidRPr="00BD1B4A">
        <w:rPr>
          <w:rFonts w:asciiTheme="minorHAnsi" w:hAnsiTheme="minorHAnsi" w:cstheme="minorHAnsi"/>
          <w:sz w:val="20"/>
          <w:szCs w:val="20"/>
        </w:rPr>
        <w:t>Regulations</w:t>
      </w:r>
      <w:r w:rsidRPr="00BD1B4A">
        <w:rPr>
          <w:rFonts w:asciiTheme="minorHAnsi" w:hAnsiTheme="minorHAnsi" w:cstheme="minorHAnsi"/>
          <w:spacing w:val="-11"/>
          <w:sz w:val="20"/>
          <w:szCs w:val="20"/>
        </w:rPr>
        <w:t xml:space="preserve"> </w:t>
      </w:r>
      <w:r w:rsidRPr="00BD1B4A">
        <w:rPr>
          <w:rFonts w:asciiTheme="minorHAnsi" w:hAnsiTheme="minorHAnsi" w:cstheme="minorHAnsi"/>
          <w:sz w:val="20"/>
          <w:szCs w:val="20"/>
        </w:rPr>
        <w:t xml:space="preserve">§ 47.36 #(6) (ix) found at </w:t>
      </w:r>
      <w:hyperlink r:id="rId9" w:history="1">
        <w:r w:rsidRPr="00BD1B4A">
          <w:rPr>
            <w:rStyle w:val="Hyperlink"/>
            <w:rFonts w:asciiTheme="minorHAnsi" w:hAnsiTheme="minorHAnsi" w:cstheme="minorHAnsi"/>
            <w:color w:val="auto"/>
            <w:sz w:val="20"/>
            <w:szCs w:val="20"/>
          </w:rPr>
          <w:t xml:space="preserve">www.dos.state.pa.us/social. </w:t>
        </w:r>
      </w:hyperlink>
      <w:r w:rsidRPr="00BD1B4A">
        <w:rPr>
          <w:rFonts w:asciiTheme="minorHAnsi" w:hAnsiTheme="minorHAnsi" w:cstheme="minorHAnsi"/>
          <w:sz w:val="20"/>
          <w:szCs w:val="20"/>
        </w:rPr>
        <w:t>Certificates of attendance will be awarded following the conference provided a completed evaluation form is submitted.</w:t>
      </w:r>
    </w:p>
    <w:p w14:paraId="40823CA2" w14:textId="77777777" w:rsidR="00BD1B4A" w:rsidRPr="00BD1B4A" w:rsidRDefault="00BD1B4A" w:rsidP="00BD1B4A">
      <w:pPr>
        <w:spacing w:line="240" w:lineRule="auto"/>
        <w:rPr>
          <w:rFonts w:ascii="Georgia" w:hAnsi="Georgia" w:cstheme="minorHAnsi"/>
          <w:b/>
          <w:bCs/>
          <w:sz w:val="28"/>
          <w:szCs w:val="28"/>
        </w:rPr>
      </w:pPr>
      <w:r w:rsidRPr="00BD1B4A">
        <w:rPr>
          <w:rFonts w:ascii="Georgia" w:hAnsi="Georgia" w:cstheme="minorHAnsi"/>
          <w:b/>
          <w:bCs/>
          <w:sz w:val="28"/>
          <w:szCs w:val="28"/>
        </w:rPr>
        <w:t>Disclosure of Significant Relationships with Relevant Commercial Companies</w:t>
      </w:r>
    </w:p>
    <w:p w14:paraId="76684D79" w14:textId="797960C4" w:rsidR="00BD1B4A" w:rsidRPr="00BD1B4A" w:rsidRDefault="00BD1B4A" w:rsidP="00BD1B4A">
      <w:pPr>
        <w:spacing w:line="240" w:lineRule="auto"/>
        <w:rPr>
          <w:rFonts w:cstheme="minorHAnsi"/>
          <w:sz w:val="20"/>
          <w:szCs w:val="20"/>
        </w:rPr>
      </w:pPr>
      <w:r w:rsidRPr="00BD1B4A">
        <w:rPr>
          <w:rFonts w:cstheme="minorHAnsi"/>
          <w:sz w:val="20"/>
          <w:szCs w:val="20"/>
        </w:rPr>
        <w:t>In accordance with the Accreditation Council for Continuing Medical Education (ACCME) and the policy of Allegheny</w:t>
      </w:r>
      <w:r w:rsidRPr="00BD1B4A">
        <w:rPr>
          <w:rFonts w:cstheme="minorHAnsi"/>
          <w:spacing w:val="-18"/>
          <w:sz w:val="20"/>
          <w:szCs w:val="20"/>
        </w:rPr>
        <w:t xml:space="preserve"> </w:t>
      </w:r>
      <w:r w:rsidRPr="00BD1B4A">
        <w:rPr>
          <w:rFonts w:cstheme="minorHAnsi"/>
          <w:sz w:val="20"/>
          <w:szCs w:val="20"/>
        </w:rPr>
        <w:t>General</w:t>
      </w:r>
      <w:r w:rsidRPr="00BD1B4A">
        <w:rPr>
          <w:rFonts w:cstheme="minorHAnsi"/>
          <w:spacing w:val="-21"/>
          <w:sz w:val="20"/>
          <w:szCs w:val="20"/>
        </w:rPr>
        <w:t xml:space="preserve"> </w:t>
      </w:r>
      <w:r w:rsidRPr="00BD1B4A">
        <w:rPr>
          <w:rFonts w:cstheme="minorHAnsi"/>
          <w:sz w:val="20"/>
          <w:szCs w:val="20"/>
        </w:rPr>
        <w:t>Hospital,</w:t>
      </w:r>
      <w:r w:rsidRPr="00BD1B4A">
        <w:rPr>
          <w:rFonts w:cstheme="minorHAnsi"/>
          <w:spacing w:val="-19"/>
          <w:sz w:val="20"/>
          <w:szCs w:val="20"/>
        </w:rPr>
        <w:t xml:space="preserve"> </w:t>
      </w:r>
      <w:r w:rsidRPr="00BD1B4A">
        <w:rPr>
          <w:rFonts w:cstheme="minorHAnsi"/>
          <w:sz w:val="20"/>
          <w:szCs w:val="20"/>
        </w:rPr>
        <w:t>presenters</w:t>
      </w:r>
      <w:r w:rsidRPr="00BD1B4A">
        <w:rPr>
          <w:rFonts w:cstheme="minorHAnsi"/>
          <w:spacing w:val="-19"/>
          <w:sz w:val="20"/>
          <w:szCs w:val="20"/>
        </w:rPr>
        <w:t xml:space="preserve"> </w:t>
      </w:r>
      <w:r w:rsidRPr="00BD1B4A">
        <w:rPr>
          <w:rFonts w:cstheme="minorHAnsi"/>
          <w:sz w:val="20"/>
          <w:szCs w:val="20"/>
        </w:rPr>
        <w:t>must</w:t>
      </w:r>
      <w:r w:rsidRPr="00BD1B4A">
        <w:rPr>
          <w:rFonts w:cstheme="minorHAnsi"/>
          <w:spacing w:val="-20"/>
          <w:sz w:val="20"/>
          <w:szCs w:val="20"/>
        </w:rPr>
        <w:t xml:space="preserve"> </w:t>
      </w:r>
      <w:r w:rsidRPr="00BD1B4A">
        <w:rPr>
          <w:rFonts w:cstheme="minorHAnsi"/>
          <w:sz w:val="20"/>
          <w:szCs w:val="20"/>
        </w:rPr>
        <w:t>disclose</w:t>
      </w:r>
      <w:r w:rsidRPr="00BD1B4A">
        <w:rPr>
          <w:rFonts w:cstheme="minorHAnsi"/>
          <w:spacing w:val="-16"/>
          <w:sz w:val="20"/>
          <w:szCs w:val="20"/>
        </w:rPr>
        <w:t xml:space="preserve"> </w:t>
      </w:r>
      <w:r w:rsidRPr="00BD1B4A">
        <w:rPr>
          <w:rFonts w:cstheme="minorHAnsi"/>
          <w:sz w:val="20"/>
          <w:szCs w:val="20"/>
        </w:rPr>
        <w:t>all</w:t>
      </w:r>
      <w:r w:rsidRPr="00BD1B4A">
        <w:rPr>
          <w:rFonts w:cstheme="minorHAnsi"/>
          <w:spacing w:val="-20"/>
          <w:sz w:val="20"/>
          <w:szCs w:val="20"/>
        </w:rPr>
        <w:t xml:space="preserve"> </w:t>
      </w:r>
      <w:r w:rsidRPr="00BD1B4A">
        <w:rPr>
          <w:rFonts w:cstheme="minorHAnsi"/>
          <w:sz w:val="20"/>
          <w:szCs w:val="20"/>
        </w:rPr>
        <w:t>relevant financial relationships,</w:t>
      </w:r>
      <w:r w:rsidRPr="00BD1B4A">
        <w:rPr>
          <w:rFonts w:cstheme="minorHAnsi"/>
          <w:spacing w:val="-18"/>
          <w:sz w:val="20"/>
          <w:szCs w:val="20"/>
        </w:rPr>
        <w:t xml:space="preserve"> </w:t>
      </w:r>
      <w:r w:rsidRPr="00BD1B4A">
        <w:rPr>
          <w:rFonts w:cstheme="minorHAnsi"/>
          <w:sz w:val="20"/>
          <w:szCs w:val="20"/>
        </w:rPr>
        <w:t>which</w:t>
      </w:r>
      <w:r w:rsidRPr="00BD1B4A">
        <w:rPr>
          <w:rFonts w:cstheme="minorHAnsi"/>
          <w:spacing w:val="-18"/>
          <w:sz w:val="20"/>
          <w:szCs w:val="20"/>
        </w:rPr>
        <w:t xml:space="preserve"> </w:t>
      </w:r>
      <w:r w:rsidRPr="00BD1B4A">
        <w:rPr>
          <w:rFonts w:cstheme="minorHAnsi"/>
          <w:sz w:val="20"/>
          <w:szCs w:val="20"/>
        </w:rPr>
        <w:t>in</w:t>
      </w:r>
      <w:r w:rsidRPr="00BD1B4A">
        <w:rPr>
          <w:rFonts w:cstheme="minorHAnsi"/>
          <w:spacing w:val="-15"/>
          <w:sz w:val="20"/>
          <w:szCs w:val="20"/>
        </w:rPr>
        <w:t xml:space="preserve"> </w:t>
      </w:r>
      <w:r w:rsidRPr="00BD1B4A">
        <w:rPr>
          <w:rFonts w:cstheme="minorHAnsi"/>
          <w:sz w:val="20"/>
          <w:szCs w:val="20"/>
        </w:rPr>
        <w:t>the</w:t>
      </w:r>
      <w:r w:rsidRPr="00BD1B4A">
        <w:rPr>
          <w:rFonts w:cstheme="minorHAnsi"/>
          <w:spacing w:val="-17"/>
          <w:sz w:val="20"/>
          <w:szCs w:val="20"/>
        </w:rPr>
        <w:t xml:space="preserve"> </w:t>
      </w:r>
      <w:r w:rsidRPr="00BD1B4A">
        <w:rPr>
          <w:rFonts w:cstheme="minorHAnsi"/>
          <w:sz w:val="20"/>
          <w:szCs w:val="20"/>
        </w:rPr>
        <w:t>context of</w:t>
      </w:r>
      <w:r w:rsidRPr="00BD1B4A">
        <w:rPr>
          <w:rFonts w:cstheme="minorHAnsi"/>
          <w:spacing w:val="-22"/>
          <w:sz w:val="20"/>
          <w:szCs w:val="20"/>
        </w:rPr>
        <w:t xml:space="preserve"> </w:t>
      </w:r>
      <w:r w:rsidRPr="00BD1B4A">
        <w:rPr>
          <w:rFonts w:cstheme="minorHAnsi"/>
          <w:sz w:val="20"/>
          <w:szCs w:val="20"/>
        </w:rPr>
        <w:t>their</w:t>
      </w:r>
      <w:r w:rsidRPr="00BD1B4A">
        <w:rPr>
          <w:rFonts w:cstheme="minorHAnsi"/>
          <w:spacing w:val="-18"/>
          <w:sz w:val="20"/>
          <w:szCs w:val="20"/>
        </w:rPr>
        <w:t xml:space="preserve"> </w:t>
      </w:r>
      <w:r w:rsidRPr="00BD1B4A">
        <w:rPr>
          <w:rFonts w:cstheme="minorHAnsi"/>
          <w:sz w:val="20"/>
          <w:szCs w:val="20"/>
        </w:rPr>
        <w:t>presentation(s),</w:t>
      </w:r>
      <w:r w:rsidRPr="00BD1B4A">
        <w:rPr>
          <w:rFonts w:cstheme="minorHAnsi"/>
          <w:spacing w:val="-22"/>
          <w:sz w:val="20"/>
          <w:szCs w:val="20"/>
        </w:rPr>
        <w:t xml:space="preserve"> </w:t>
      </w:r>
      <w:r w:rsidRPr="00BD1B4A">
        <w:rPr>
          <w:rFonts w:cstheme="minorHAnsi"/>
          <w:sz w:val="20"/>
          <w:szCs w:val="20"/>
        </w:rPr>
        <w:t>could</w:t>
      </w:r>
      <w:r w:rsidRPr="00BD1B4A">
        <w:rPr>
          <w:rFonts w:cstheme="minorHAnsi"/>
          <w:spacing w:val="-20"/>
          <w:sz w:val="20"/>
          <w:szCs w:val="20"/>
        </w:rPr>
        <w:t xml:space="preserve"> </w:t>
      </w:r>
      <w:r w:rsidRPr="00BD1B4A">
        <w:rPr>
          <w:rFonts w:cstheme="minorHAnsi"/>
          <w:sz w:val="20"/>
          <w:szCs w:val="20"/>
        </w:rPr>
        <w:t>be</w:t>
      </w:r>
      <w:r w:rsidRPr="00BD1B4A">
        <w:rPr>
          <w:rFonts w:cstheme="minorHAnsi"/>
          <w:spacing w:val="-22"/>
          <w:sz w:val="20"/>
          <w:szCs w:val="20"/>
        </w:rPr>
        <w:t xml:space="preserve"> </w:t>
      </w:r>
      <w:r w:rsidRPr="00BD1B4A">
        <w:rPr>
          <w:rFonts w:cstheme="minorHAnsi"/>
          <w:sz w:val="20"/>
          <w:szCs w:val="20"/>
        </w:rPr>
        <w:t>perceived</w:t>
      </w:r>
      <w:r w:rsidRPr="00BD1B4A">
        <w:rPr>
          <w:rFonts w:cstheme="minorHAnsi"/>
          <w:spacing w:val="-18"/>
          <w:sz w:val="20"/>
          <w:szCs w:val="20"/>
        </w:rPr>
        <w:t xml:space="preserve"> </w:t>
      </w:r>
      <w:r w:rsidRPr="00BD1B4A">
        <w:rPr>
          <w:rFonts w:cstheme="minorHAnsi"/>
          <w:sz w:val="20"/>
          <w:szCs w:val="20"/>
        </w:rPr>
        <w:t>as</w:t>
      </w:r>
      <w:r w:rsidRPr="00BD1B4A">
        <w:rPr>
          <w:rFonts w:cstheme="minorHAnsi"/>
          <w:spacing w:val="-22"/>
          <w:sz w:val="20"/>
          <w:szCs w:val="20"/>
        </w:rPr>
        <w:t xml:space="preserve"> </w:t>
      </w:r>
      <w:r w:rsidRPr="00BD1B4A">
        <w:rPr>
          <w:rFonts w:cstheme="minorHAnsi"/>
          <w:sz w:val="20"/>
          <w:szCs w:val="20"/>
        </w:rPr>
        <w:t>a</w:t>
      </w:r>
      <w:r w:rsidRPr="00BD1B4A">
        <w:rPr>
          <w:rFonts w:cstheme="minorHAnsi"/>
          <w:spacing w:val="-24"/>
          <w:sz w:val="20"/>
          <w:szCs w:val="20"/>
        </w:rPr>
        <w:t xml:space="preserve"> </w:t>
      </w:r>
      <w:r w:rsidRPr="00BD1B4A">
        <w:rPr>
          <w:rFonts w:cstheme="minorHAnsi"/>
          <w:sz w:val="20"/>
          <w:szCs w:val="20"/>
        </w:rPr>
        <w:t>real</w:t>
      </w:r>
      <w:r w:rsidRPr="00BD1B4A">
        <w:rPr>
          <w:rFonts w:cstheme="minorHAnsi"/>
          <w:spacing w:val="-22"/>
          <w:sz w:val="20"/>
          <w:szCs w:val="20"/>
        </w:rPr>
        <w:t xml:space="preserve"> </w:t>
      </w:r>
      <w:r w:rsidRPr="00BD1B4A">
        <w:rPr>
          <w:rFonts w:cstheme="minorHAnsi"/>
          <w:sz w:val="20"/>
          <w:szCs w:val="20"/>
        </w:rPr>
        <w:t>or</w:t>
      </w:r>
      <w:r w:rsidRPr="00BD1B4A">
        <w:rPr>
          <w:rFonts w:cstheme="minorHAnsi"/>
          <w:spacing w:val="-21"/>
          <w:sz w:val="20"/>
          <w:szCs w:val="20"/>
        </w:rPr>
        <w:t xml:space="preserve"> </w:t>
      </w:r>
      <w:r w:rsidRPr="00BD1B4A">
        <w:rPr>
          <w:rFonts w:cstheme="minorHAnsi"/>
          <w:sz w:val="20"/>
          <w:szCs w:val="20"/>
        </w:rPr>
        <w:t>apparent conflict</w:t>
      </w:r>
      <w:r w:rsidRPr="00BD1B4A">
        <w:rPr>
          <w:rFonts w:cstheme="minorHAnsi"/>
          <w:spacing w:val="-22"/>
          <w:sz w:val="20"/>
          <w:szCs w:val="20"/>
        </w:rPr>
        <w:t xml:space="preserve"> </w:t>
      </w:r>
      <w:r w:rsidRPr="00BD1B4A">
        <w:rPr>
          <w:rFonts w:cstheme="minorHAnsi"/>
          <w:sz w:val="20"/>
          <w:szCs w:val="20"/>
        </w:rPr>
        <w:t>of</w:t>
      </w:r>
      <w:r w:rsidRPr="00BD1B4A">
        <w:rPr>
          <w:rFonts w:cstheme="minorHAnsi"/>
          <w:spacing w:val="-20"/>
          <w:sz w:val="20"/>
          <w:szCs w:val="20"/>
        </w:rPr>
        <w:t xml:space="preserve"> </w:t>
      </w:r>
      <w:r w:rsidRPr="00BD1B4A">
        <w:rPr>
          <w:rFonts w:cstheme="minorHAnsi"/>
          <w:sz w:val="20"/>
          <w:szCs w:val="20"/>
        </w:rPr>
        <w:t>interest,</w:t>
      </w:r>
      <w:r w:rsidRPr="00BD1B4A">
        <w:rPr>
          <w:rFonts w:cstheme="minorHAnsi"/>
          <w:spacing w:val="-18"/>
          <w:sz w:val="20"/>
          <w:szCs w:val="20"/>
        </w:rPr>
        <w:t xml:space="preserve"> </w:t>
      </w:r>
      <w:r w:rsidRPr="00BD1B4A">
        <w:rPr>
          <w:rFonts w:cstheme="minorHAnsi"/>
          <w:sz w:val="20"/>
          <w:szCs w:val="20"/>
        </w:rPr>
        <w:t>(e.g.,</w:t>
      </w:r>
      <w:r w:rsidRPr="00BD1B4A">
        <w:rPr>
          <w:rFonts w:cstheme="minorHAnsi"/>
          <w:spacing w:val="-19"/>
          <w:sz w:val="20"/>
          <w:szCs w:val="20"/>
        </w:rPr>
        <w:t xml:space="preserve"> </w:t>
      </w:r>
      <w:r w:rsidRPr="00BD1B4A">
        <w:rPr>
          <w:rFonts w:cstheme="minorHAnsi"/>
          <w:sz w:val="20"/>
          <w:szCs w:val="20"/>
        </w:rPr>
        <w:t>ownership</w:t>
      </w:r>
      <w:r w:rsidRPr="00BD1B4A">
        <w:rPr>
          <w:rFonts w:cstheme="minorHAnsi"/>
          <w:spacing w:val="-19"/>
          <w:sz w:val="20"/>
          <w:szCs w:val="20"/>
        </w:rPr>
        <w:t xml:space="preserve"> </w:t>
      </w:r>
      <w:r w:rsidRPr="00BD1B4A">
        <w:rPr>
          <w:rFonts w:cstheme="minorHAnsi"/>
          <w:sz w:val="20"/>
          <w:szCs w:val="20"/>
        </w:rPr>
        <w:t>of</w:t>
      </w:r>
      <w:r w:rsidRPr="00BD1B4A">
        <w:rPr>
          <w:rFonts w:cstheme="minorHAnsi"/>
          <w:spacing w:val="-21"/>
          <w:sz w:val="20"/>
          <w:szCs w:val="20"/>
        </w:rPr>
        <w:t xml:space="preserve"> </w:t>
      </w:r>
      <w:r w:rsidRPr="00BD1B4A">
        <w:rPr>
          <w:rFonts w:cstheme="minorHAnsi"/>
          <w:sz w:val="20"/>
          <w:szCs w:val="20"/>
        </w:rPr>
        <w:t>stock, honorarium, or consulting fees). Any identifiable conflicts will be resolved prior to the activity. Any such relationships</w:t>
      </w:r>
      <w:r w:rsidRPr="00BD1B4A">
        <w:rPr>
          <w:rFonts w:cstheme="minorHAnsi"/>
          <w:spacing w:val="-14"/>
          <w:sz w:val="20"/>
          <w:szCs w:val="20"/>
        </w:rPr>
        <w:t xml:space="preserve"> </w:t>
      </w:r>
      <w:r w:rsidRPr="00BD1B4A">
        <w:rPr>
          <w:rFonts w:cstheme="minorHAnsi"/>
          <w:sz w:val="20"/>
          <w:szCs w:val="20"/>
        </w:rPr>
        <w:t>will</w:t>
      </w:r>
      <w:r w:rsidRPr="00BD1B4A">
        <w:rPr>
          <w:rFonts w:cstheme="minorHAnsi"/>
          <w:spacing w:val="-13"/>
          <w:sz w:val="20"/>
          <w:szCs w:val="20"/>
        </w:rPr>
        <w:t xml:space="preserve"> </w:t>
      </w:r>
      <w:r w:rsidRPr="00BD1B4A">
        <w:rPr>
          <w:rFonts w:cstheme="minorHAnsi"/>
          <w:sz w:val="20"/>
          <w:szCs w:val="20"/>
        </w:rPr>
        <w:t>be</w:t>
      </w:r>
      <w:r w:rsidRPr="00BD1B4A">
        <w:rPr>
          <w:rFonts w:cstheme="minorHAnsi"/>
          <w:spacing w:val="-10"/>
          <w:sz w:val="20"/>
          <w:szCs w:val="20"/>
        </w:rPr>
        <w:t xml:space="preserve"> </w:t>
      </w:r>
      <w:r w:rsidRPr="00BD1B4A">
        <w:rPr>
          <w:rFonts w:cstheme="minorHAnsi"/>
          <w:sz w:val="20"/>
          <w:szCs w:val="20"/>
        </w:rPr>
        <w:t>disclosed</w:t>
      </w:r>
      <w:r w:rsidRPr="00BD1B4A">
        <w:rPr>
          <w:rFonts w:cstheme="minorHAnsi"/>
          <w:spacing w:val="-9"/>
          <w:sz w:val="20"/>
          <w:szCs w:val="20"/>
        </w:rPr>
        <w:t xml:space="preserve"> </w:t>
      </w:r>
      <w:r w:rsidRPr="00BD1B4A">
        <w:rPr>
          <w:rFonts w:cstheme="minorHAnsi"/>
          <w:sz w:val="20"/>
          <w:szCs w:val="20"/>
        </w:rPr>
        <w:t>to</w:t>
      </w:r>
      <w:r w:rsidRPr="00BD1B4A">
        <w:rPr>
          <w:rFonts w:cstheme="minorHAnsi"/>
          <w:spacing w:val="-13"/>
          <w:sz w:val="20"/>
          <w:szCs w:val="20"/>
        </w:rPr>
        <w:t xml:space="preserve"> </w:t>
      </w:r>
      <w:r w:rsidRPr="00BD1B4A">
        <w:rPr>
          <w:rFonts w:cstheme="minorHAnsi"/>
          <w:sz w:val="20"/>
          <w:szCs w:val="20"/>
        </w:rPr>
        <w:t>the</w:t>
      </w:r>
      <w:r w:rsidRPr="00BD1B4A">
        <w:rPr>
          <w:rFonts w:cstheme="minorHAnsi"/>
          <w:spacing w:val="-13"/>
          <w:sz w:val="20"/>
          <w:szCs w:val="20"/>
        </w:rPr>
        <w:t xml:space="preserve"> </w:t>
      </w:r>
      <w:r w:rsidRPr="00BD1B4A">
        <w:rPr>
          <w:rFonts w:cstheme="minorHAnsi"/>
          <w:sz w:val="20"/>
          <w:szCs w:val="20"/>
        </w:rPr>
        <w:t>learner</w:t>
      </w:r>
      <w:r w:rsidRPr="00BD1B4A">
        <w:rPr>
          <w:rFonts w:cstheme="minorHAnsi"/>
          <w:spacing w:val="-9"/>
          <w:sz w:val="20"/>
          <w:szCs w:val="20"/>
        </w:rPr>
        <w:t xml:space="preserve"> </w:t>
      </w:r>
      <w:r w:rsidRPr="00BD1B4A">
        <w:rPr>
          <w:rFonts w:cstheme="minorHAnsi"/>
          <w:sz w:val="20"/>
          <w:szCs w:val="20"/>
        </w:rPr>
        <w:t>prior</w:t>
      </w:r>
      <w:r w:rsidRPr="00BD1B4A">
        <w:rPr>
          <w:rFonts w:cstheme="minorHAnsi"/>
          <w:spacing w:val="-9"/>
          <w:sz w:val="20"/>
          <w:szCs w:val="20"/>
        </w:rPr>
        <w:t xml:space="preserve"> </w:t>
      </w:r>
      <w:r w:rsidRPr="00BD1B4A">
        <w:rPr>
          <w:rFonts w:cstheme="minorHAnsi"/>
          <w:sz w:val="20"/>
          <w:szCs w:val="20"/>
        </w:rPr>
        <w:t>to</w:t>
      </w:r>
      <w:r w:rsidRPr="00BD1B4A">
        <w:rPr>
          <w:rFonts w:cstheme="minorHAnsi"/>
          <w:spacing w:val="-13"/>
          <w:sz w:val="20"/>
          <w:szCs w:val="20"/>
        </w:rPr>
        <w:t xml:space="preserve"> </w:t>
      </w:r>
      <w:r w:rsidRPr="00BD1B4A">
        <w:rPr>
          <w:rFonts w:cstheme="minorHAnsi"/>
          <w:sz w:val="20"/>
          <w:szCs w:val="20"/>
        </w:rPr>
        <w:t>the</w:t>
      </w:r>
      <w:r w:rsidRPr="00BD1B4A">
        <w:rPr>
          <w:rFonts w:cstheme="minorHAnsi"/>
          <w:spacing w:val="-10"/>
          <w:sz w:val="20"/>
          <w:szCs w:val="20"/>
        </w:rPr>
        <w:t xml:space="preserve"> </w:t>
      </w:r>
      <w:r w:rsidRPr="00BD1B4A">
        <w:rPr>
          <w:rFonts w:cstheme="minorHAnsi"/>
          <w:sz w:val="20"/>
          <w:szCs w:val="20"/>
        </w:rPr>
        <w:t>presentation(s).</w:t>
      </w:r>
    </w:p>
    <w:p w14:paraId="4ECDD47F" w14:textId="77777777" w:rsidR="00876306" w:rsidRDefault="003A7F84" w:rsidP="00876306">
      <w:pPr>
        <w:pStyle w:val="Heading2"/>
        <w:spacing w:before="0" w:beforeAutospacing="0" w:after="120" w:afterAutospacing="0"/>
        <w:rPr>
          <w:rFonts w:ascii="Georgia" w:hAnsi="Georgia"/>
          <w:color w:val="49535A"/>
          <w:sz w:val="31"/>
          <w:szCs w:val="31"/>
        </w:rPr>
      </w:pPr>
      <w:hyperlink r:id="rId10" w:anchor="group-tabs-node-course-default1" w:tgtFrame="_blank" w:history="1">
        <w:r w:rsidR="00876306">
          <w:rPr>
            <w:rStyle w:val="Hyperlink"/>
            <w:rFonts w:ascii="Georgia" w:hAnsi="Georgia"/>
            <w:color w:val="007892"/>
            <w:sz w:val="31"/>
            <w:szCs w:val="31"/>
          </w:rPr>
          <w:t>Register here</w:t>
        </w:r>
      </w:hyperlink>
    </w:p>
    <w:p w14:paraId="2E648B5C" w14:textId="77777777" w:rsidR="00136144" w:rsidRDefault="00136144"/>
    <w:sectPr w:rsidR="00136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SansRegular">
    <w:altName w:val="Calibri"/>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994CE7"/>
    <w:multiLevelType w:val="multilevel"/>
    <w:tmpl w:val="0016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06"/>
    <w:rsid w:val="00136144"/>
    <w:rsid w:val="00251AF5"/>
    <w:rsid w:val="003A7F84"/>
    <w:rsid w:val="004F185B"/>
    <w:rsid w:val="00876306"/>
    <w:rsid w:val="008E5462"/>
    <w:rsid w:val="00A74B5C"/>
    <w:rsid w:val="00BD1B4A"/>
    <w:rsid w:val="00D33783"/>
    <w:rsid w:val="00D8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BAAB"/>
  <w15:chartTrackingRefBased/>
  <w15:docId w15:val="{C53BA3B8-5463-4E47-AAD4-F02804CC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306"/>
    <w:pPr>
      <w:spacing w:after="0" w:line="288" w:lineRule="auto"/>
    </w:pPr>
  </w:style>
  <w:style w:type="paragraph" w:styleId="Heading1">
    <w:name w:val="heading 1"/>
    <w:basedOn w:val="Normal"/>
    <w:link w:val="Heading1Char"/>
    <w:uiPriority w:val="9"/>
    <w:qFormat/>
    <w:rsid w:val="008763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63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7630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7630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3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63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87630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7630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876306"/>
    <w:rPr>
      <w:color w:val="0000FF"/>
      <w:u w:val="single"/>
    </w:rPr>
  </w:style>
  <w:style w:type="paragraph" w:styleId="NormalWeb">
    <w:name w:val="Normal (Web)"/>
    <w:basedOn w:val="Normal"/>
    <w:uiPriority w:val="99"/>
    <w:unhideWhenUsed/>
    <w:rsid w:val="008763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6306"/>
    <w:rPr>
      <w:b/>
      <w:bCs/>
    </w:rPr>
  </w:style>
  <w:style w:type="character" w:styleId="Emphasis">
    <w:name w:val="Emphasis"/>
    <w:basedOn w:val="DefaultParagraphFont"/>
    <w:uiPriority w:val="20"/>
    <w:qFormat/>
    <w:rsid w:val="00876306"/>
    <w:rPr>
      <w:i/>
      <w:iCs/>
    </w:rPr>
  </w:style>
  <w:style w:type="paragraph" w:styleId="BodyText">
    <w:name w:val="Body Text"/>
    <w:basedOn w:val="Normal"/>
    <w:link w:val="BodyTextChar"/>
    <w:uiPriority w:val="1"/>
    <w:unhideWhenUsed/>
    <w:rsid w:val="00BD1B4A"/>
    <w:pPr>
      <w:autoSpaceDE w:val="0"/>
      <w:autoSpaceDN w:val="0"/>
      <w:spacing w:line="240" w:lineRule="auto"/>
    </w:pPr>
    <w:rPr>
      <w:rFonts w:ascii="Calibri" w:hAnsi="Calibri" w:cs="Calibri"/>
      <w:sz w:val="18"/>
      <w:szCs w:val="18"/>
    </w:rPr>
  </w:style>
  <w:style w:type="character" w:customStyle="1" w:styleId="BodyTextChar">
    <w:name w:val="Body Text Char"/>
    <w:basedOn w:val="DefaultParagraphFont"/>
    <w:link w:val="BodyText"/>
    <w:uiPriority w:val="1"/>
    <w:rsid w:val="00BD1B4A"/>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cme.ahn.org/content/highmark-caring-place-grief-talks-conference-sound-volume-amplifying-voices-marginaliz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me.ahn.org/content/highmark-caring-place-grief-talks-conference-sound-volume-amplifying-voices-marginalized"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cme.ahn.org/content/highmark-caring-place-grief-talks-conference-sound-volume-amplifying-voices-marginalized" TargetMode="External"/><Relationship Id="rId4" Type="http://schemas.openxmlformats.org/officeDocument/2006/relationships/webSettings" Target="webSettings.xml"/><Relationship Id="rId9" Type="http://schemas.openxmlformats.org/officeDocument/2006/relationships/hyperlink" Target="http://www.dos.state.pa.us/so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Highmark Health</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Sunderman, Kevin D (Caring Foundation)</dc:creator>
  <cp:keywords/>
  <dc:description/>
  <cp:lastModifiedBy>SULKOWSKI, Bernice (AHN)</cp:lastModifiedBy>
  <cp:revision>2</cp:revision>
  <dcterms:created xsi:type="dcterms:W3CDTF">2022-12-14T21:23:00Z</dcterms:created>
  <dcterms:modified xsi:type="dcterms:W3CDTF">2022-12-14T21:23:00Z</dcterms:modified>
</cp:coreProperties>
</file>